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E9EE" w14:textId="77777777" w:rsidR="00E1759C" w:rsidRPr="009E3D73" w:rsidRDefault="00E1759C" w:rsidP="00E1759C">
      <w:pPr>
        <w:pStyle w:val="BodyA"/>
        <w:rPr>
          <w:rFonts w:ascii="Arial" w:eastAsia="Arial" w:hAnsi="Arial" w:cs="Arial"/>
          <w:b/>
          <w:color w:val="045091"/>
          <w:szCs w:val="22"/>
        </w:rPr>
      </w:pPr>
      <w:r w:rsidRPr="009E3D73">
        <w:rPr>
          <w:rFonts w:ascii="Arial" w:eastAsia="Arial" w:hAnsi="Arial" w:cs="Arial"/>
          <w:b/>
          <w:color w:val="045091"/>
          <w:szCs w:val="22"/>
        </w:rPr>
        <w:t xml:space="preserve">About This Document </w:t>
      </w:r>
    </w:p>
    <w:p w14:paraId="40D042B7" w14:textId="18F83C8B" w:rsidR="00E1759C" w:rsidRPr="009E3D73" w:rsidRDefault="00E1759C" w:rsidP="005B171D">
      <w:pPr>
        <w:rPr>
          <w:color w:val="auto"/>
          <w:sz w:val="21"/>
          <w:szCs w:val="21"/>
          <w:lang w:val="en-US"/>
        </w:rPr>
      </w:pPr>
      <w:r w:rsidRPr="009E3D73">
        <w:rPr>
          <w:rFonts w:eastAsia="Arial"/>
          <w:color w:val="auto"/>
          <w:sz w:val="21"/>
          <w:szCs w:val="21"/>
          <w:lang w:val="en-US"/>
        </w:rPr>
        <w:t xml:space="preserve">This companion piece to our </w:t>
      </w:r>
      <w:hyperlink r:id="rId12" w:history="1">
        <w:r w:rsidRPr="009E3D73">
          <w:rPr>
            <w:rStyle w:val="Hyperlink"/>
            <w:rFonts w:eastAsia="Arial"/>
            <w:sz w:val="21"/>
            <w:szCs w:val="21"/>
            <w:u w:color="000000"/>
            <w:bdr w:val="nil"/>
            <w:lang w:val="en-US"/>
          </w:rPr>
          <w:t>Data Erasure Policies &amp; Procedures for IT Assets</w:t>
        </w:r>
      </w:hyperlink>
      <w:r w:rsidRPr="009E3D73">
        <w:rPr>
          <w:rFonts w:eastAsia="Arial"/>
          <w:color w:val="auto"/>
          <w:sz w:val="21"/>
          <w:szCs w:val="21"/>
          <w:u w:color="000000"/>
          <w:bdr w:val="nil"/>
          <w:lang w:val="en-US"/>
        </w:rPr>
        <w:t xml:space="preserve"> </w:t>
      </w:r>
      <w:r w:rsidRPr="009E3D73">
        <w:rPr>
          <w:color w:val="auto"/>
          <w:sz w:val="21"/>
          <w:szCs w:val="21"/>
          <w:lang w:val="en-US"/>
        </w:rPr>
        <w:t>policy document provides guidance on working with data sanitization partners and suppliers and suggestions for policy ownership and auditing</w:t>
      </w:r>
      <w:r w:rsidR="00B977D9" w:rsidRPr="009E3D73">
        <w:rPr>
          <w:color w:val="auto"/>
          <w:sz w:val="21"/>
          <w:szCs w:val="21"/>
          <w:lang w:val="en-US"/>
        </w:rPr>
        <w:t xml:space="preserve">, including </w:t>
      </w:r>
      <w:r w:rsidR="009E3D73" w:rsidRPr="009E3D73">
        <w:rPr>
          <w:color w:val="auto"/>
          <w:sz w:val="21"/>
          <w:szCs w:val="21"/>
          <w:lang w:val="en-US"/>
        </w:rPr>
        <w:t xml:space="preserve">responsibilities </w:t>
      </w:r>
      <w:r w:rsidR="00B977D9" w:rsidRPr="009E3D73">
        <w:rPr>
          <w:color w:val="auto"/>
          <w:sz w:val="21"/>
          <w:szCs w:val="21"/>
          <w:lang w:val="en-US"/>
        </w:rPr>
        <w:t>for managing data sanitization across multiple roles in the organization.</w:t>
      </w:r>
      <w:r w:rsidRPr="009E3D73">
        <w:rPr>
          <w:color w:val="auto"/>
          <w:sz w:val="21"/>
          <w:szCs w:val="21"/>
          <w:lang w:val="en-US"/>
        </w:rPr>
        <w:t xml:space="preserve"> Customize this editable template to fit your organization’s goals. </w:t>
      </w:r>
    </w:p>
    <w:p w14:paraId="109C3516" w14:textId="77777777" w:rsidR="00E1759C" w:rsidRDefault="00E1759C" w:rsidP="00E1759C">
      <w:pPr>
        <w:pStyle w:val="BodyA"/>
        <w:rPr>
          <w:rFonts w:ascii="Arial" w:eastAsia="Arial" w:hAnsi="Arial" w:cs="Arial"/>
          <w:sz w:val="22"/>
          <w:szCs w:val="22"/>
        </w:rPr>
      </w:pPr>
    </w:p>
    <w:p w14:paraId="106ED810" w14:textId="56BD27A0" w:rsidR="00E1759C" w:rsidRPr="009E3D73" w:rsidRDefault="00414425" w:rsidP="00E1759C">
      <w:pPr>
        <w:pStyle w:val="BodyA"/>
        <w:outlineLvl w:val="0"/>
        <w:rPr>
          <w:rStyle w:val="PageNumber"/>
          <w:rFonts w:ascii="Arial" w:hAnsi="Arial"/>
          <w:b/>
          <w:bCs/>
          <w:color w:val="045091"/>
          <w:szCs w:val="22"/>
        </w:rPr>
      </w:pPr>
      <w:r>
        <w:rPr>
          <w:rStyle w:val="PageNumber"/>
          <w:rFonts w:ascii="Arial" w:hAnsi="Arial"/>
          <w:b/>
          <w:bCs/>
          <w:color w:val="045091"/>
          <w:szCs w:val="22"/>
        </w:rPr>
        <w:t>Procedure for Partners and S</w:t>
      </w:r>
      <w:r w:rsidR="00E1759C" w:rsidRPr="009E3D73">
        <w:rPr>
          <w:rStyle w:val="PageNumber"/>
          <w:rFonts w:ascii="Arial" w:hAnsi="Arial"/>
          <w:b/>
          <w:bCs/>
          <w:color w:val="045091"/>
          <w:szCs w:val="22"/>
        </w:rPr>
        <w:t>uppliers</w:t>
      </w:r>
    </w:p>
    <w:p w14:paraId="06375433" w14:textId="77777777" w:rsidR="009E3D73" w:rsidRPr="009E3D73" w:rsidRDefault="009E3D73" w:rsidP="00E1759C">
      <w:pPr>
        <w:pStyle w:val="BodyA"/>
        <w:outlineLvl w:val="0"/>
        <w:rPr>
          <w:rStyle w:val="PageNumber"/>
          <w:rFonts w:ascii="Arial" w:eastAsia="Arial" w:hAnsi="Arial" w:cs="Arial"/>
          <w:b/>
          <w:bCs/>
          <w:szCs w:val="22"/>
        </w:rPr>
      </w:pPr>
    </w:p>
    <w:p w14:paraId="07638D52" w14:textId="390FCC07" w:rsidR="00E1759C" w:rsidRPr="009E3D73" w:rsidRDefault="00E1759C" w:rsidP="00E1759C">
      <w:pPr>
        <w:pStyle w:val="BodyA"/>
        <w:rPr>
          <w:rStyle w:val="PageNumber"/>
          <w:rFonts w:ascii="Arial" w:eastAsia="Arial" w:hAnsi="Arial" w:cs="Arial"/>
          <w:sz w:val="21"/>
          <w:szCs w:val="22"/>
        </w:rPr>
      </w:pPr>
      <w:r w:rsidRPr="009E3D73">
        <w:rPr>
          <w:rStyle w:val="PageNumber"/>
          <w:rFonts w:ascii="Arial" w:hAnsi="Arial"/>
          <w:sz w:val="21"/>
          <w:szCs w:val="22"/>
        </w:rPr>
        <w:t xml:space="preserve">Units should make sure data sanitization procedures are also adopted by subcontractors, suppliers or partners that handle part of </w:t>
      </w:r>
      <w:r w:rsidR="009E3D73" w:rsidRPr="009E3D73">
        <w:rPr>
          <w:rStyle w:val="PageNumber"/>
          <w:rFonts w:ascii="Arial" w:hAnsi="Arial"/>
          <w:sz w:val="21"/>
          <w:szCs w:val="22"/>
        </w:rPr>
        <w:t>COMPANY’s</w:t>
      </w:r>
      <w:r w:rsidRPr="009E3D73">
        <w:rPr>
          <w:rStyle w:val="PageNumber"/>
          <w:rFonts w:ascii="Arial" w:hAnsi="Arial"/>
          <w:sz w:val="21"/>
          <w:szCs w:val="22"/>
        </w:rPr>
        <w:t xml:space="preserve"> data.</w:t>
      </w:r>
    </w:p>
    <w:p w14:paraId="11313C69" w14:textId="77777777" w:rsidR="00E1759C" w:rsidRPr="009E3D73" w:rsidRDefault="00E1759C" w:rsidP="00E1759C">
      <w:pPr>
        <w:pStyle w:val="BodyA"/>
        <w:rPr>
          <w:rFonts w:ascii="Arial" w:eastAsia="Arial" w:hAnsi="Arial" w:cs="Arial"/>
          <w:sz w:val="21"/>
          <w:szCs w:val="22"/>
        </w:rPr>
      </w:pPr>
    </w:p>
    <w:p w14:paraId="28E755C6" w14:textId="2E12EE9A" w:rsidR="00E1759C" w:rsidRPr="009E3D73" w:rsidRDefault="00E1759C" w:rsidP="00E1759C">
      <w:pPr>
        <w:pStyle w:val="BodyA"/>
        <w:rPr>
          <w:rStyle w:val="PageNumber"/>
          <w:rFonts w:ascii="Arial" w:eastAsia="Arial" w:hAnsi="Arial" w:cs="Arial"/>
          <w:sz w:val="21"/>
          <w:szCs w:val="22"/>
        </w:rPr>
      </w:pPr>
      <w:r w:rsidRPr="009E3D73">
        <w:rPr>
          <w:rStyle w:val="PageNumber"/>
          <w:rFonts w:ascii="Arial" w:hAnsi="Arial"/>
          <w:sz w:val="21"/>
          <w:szCs w:val="22"/>
        </w:rPr>
        <w:t>When implementing these requirements, management is also recommended to exercise due diligence of the other party. Due diligence for this case could include:</w:t>
      </w:r>
      <w:r w:rsidR="009E3D73">
        <w:rPr>
          <w:rStyle w:val="PageNumber"/>
          <w:rFonts w:ascii="Arial" w:hAnsi="Arial"/>
          <w:sz w:val="21"/>
          <w:szCs w:val="22"/>
        </w:rPr>
        <w:br/>
      </w:r>
    </w:p>
    <w:p w14:paraId="4DD2474C" w14:textId="77777777" w:rsidR="00E1759C" w:rsidRPr="009E3D73" w:rsidRDefault="00E1759C" w:rsidP="00E1759C">
      <w:pPr>
        <w:pStyle w:val="ColorfulList-Accent11"/>
        <w:numPr>
          <w:ilvl w:val="0"/>
          <w:numId w:val="13"/>
        </w:numPr>
        <w:rPr>
          <w:rStyle w:val="PageNumber"/>
          <w:rFonts w:ascii="Arial" w:eastAsia="Arial" w:hAnsi="Arial" w:cs="Arial"/>
          <w:sz w:val="21"/>
          <w:lang w:val="en-US"/>
        </w:rPr>
      </w:pPr>
      <w:r w:rsidRPr="009E3D73">
        <w:rPr>
          <w:rStyle w:val="PageNumber"/>
          <w:rFonts w:ascii="Arial" w:hAnsi="Arial"/>
          <w:sz w:val="21"/>
          <w:lang w:val="en-US"/>
        </w:rPr>
        <w:t>Reviewing an independent audit of the company’s operations and/or its compliance with this document</w:t>
      </w:r>
    </w:p>
    <w:p w14:paraId="17061B8F" w14:textId="77777777" w:rsidR="00E1759C" w:rsidRPr="009E3D73" w:rsidRDefault="00E1759C" w:rsidP="00E1759C">
      <w:pPr>
        <w:pStyle w:val="ColorfulList-Accent11"/>
        <w:numPr>
          <w:ilvl w:val="0"/>
          <w:numId w:val="13"/>
        </w:numPr>
        <w:rPr>
          <w:rStyle w:val="PageNumber"/>
          <w:rFonts w:ascii="Arial" w:eastAsia="Arial" w:hAnsi="Arial" w:cs="Arial"/>
          <w:sz w:val="21"/>
          <w:lang w:val="en-US"/>
        </w:rPr>
      </w:pPr>
      <w:r w:rsidRPr="009E3D73">
        <w:rPr>
          <w:rStyle w:val="PageNumber"/>
          <w:rFonts w:ascii="Arial" w:hAnsi="Arial"/>
          <w:sz w:val="21"/>
          <w:lang w:val="en-US"/>
        </w:rPr>
        <w:t>Reviewing and evaluating the disposal company’s information security policies or procedures</w:t>
      </w:r>
    </w:p>
    <w:p w14:paraId="605BF478" w14:textId="1F81DEA0" w:rsidR="00E1759C" w:rsidRPr="009E3D73" w:rsidRDefault="00E1759C" w:rsidP="00E1759C">
      <w:pPr>
        <w:pStyle w:val="ColorfulList-Accent11"/>
        <w:numPr>
          <w:ilvl w:val="0"/>
          <w:numId w:val="13"/>
        </w:numPr>
        <w:rPr>
          <w:rStyle w:val="PageNumber"/>
          <w:rFonts w:ascii="Arial" w:eastAsia="Arial" w:hAnsi="Arial" w:cs="Arial"/>
          <w:sz w:val="21"/>
          <w:lang w:val="en-US"/>
        </w:rPr>
      </w:pPr>
      <w:r w:rsidRPr="009E3D73">
        <w:rPr>
          <w:rStyle w:val="PageNumber"/>
          <w:rFonts w:ascii="Arial" w:hAnsi="Arial"/>
          <w:sz w:val="21"/>
          <w:lang w:val="en-US"/>
        </w:rPr>
        <w:t>Taking other appropriate measures to determine the competency and integrity of the potential information management in the company</w:t>
      </w:r>
    </w:p>
    <w:p w14:paraId="42BE9049" w14:textId="77777777" w:rsidR="00E1759C" w:rsidRPr="009E3D73" w:rsidRDefault="00E1759C" w:rsidP="00E1759C">
      <w:pPr>
        <w:pStyle w:val="BodyA"/>
        <w:rPr>
          <w:rFonts w:ascii="Arial" w:eastAsia="Arial" w:hAnsi="Arial" w:cs="Arial"/>
          <w:sz w:val="21"/>
          <w:szCs w:val="22"/>
        </w:rPr>
      </w:pPr>
    </w:p>
    <w:p w14:paraId="23B2218E" w14:textId="77777777" w:rsidR="00E1759C" w:rsidRPr="009E3D73" w:rsidRDefault="00E1759C" w:rsidP="00E1759C">
      <w:pPr>
        <w:pStyle w:val="BodyA"/>
        <w:outlineLvl w:val="0"/>
        <w:rPr>
          <w:rStyle w:val="PageNumber"/>
          <w:rFonts w:ascii="Arial" w:eastAsia="Arial" w:hAnsi="Arial" w:cs="Arial"/>
          <w:b/>
          <w:bCs/>
          <w:sz w:val="21"/>
          <w:szCs w:val="21"/>
        </w:rPr>
      </w:pPr>
      <w:r w:rsidRPr="009E3D73">
        <w:rPr>
          <w:rStyle w:val="PageNumber"/>
          <w:rFonts w:ascii="Arial" w:hAnsi="Arial"/>
          <w:b/>
          <w:bCs/>
          <w:sz w:val="21"/>
          <w:szCs w:val="21"/>
        </w:rPr>
        <w:t>Audit trail requirement</w:t>
      </w:r>
    </w:p>
    <w:p w14:paraId="46E2859D" w14:textId="77777777" w:rsidR="002B6EF0" w:rsidRPr="009E3D73" w:rsidRDefault="00E1759C" w:rsidP="00E1759C">
      <w:pPr>
        <w:pStyle w:val="BodyA"/>
        <w:rPr>
          <w:rStyle w:val="PageNumber"/>
          <w:rFonts w:ascii="Arial" w:hAnsi="Arial"/>
          <w:sz w:val="21"/>
          <w:szCs w:val="21"/>
        </w:rPr>
      </w:pPr>
      <w:r w:rsidRPr="009E3D73">
        <w:rPr>
          <w:rStyle w:val="PageNumber"/>
          <w:rFonts w:ascii="Arial" w:hAnsi="Arial"/>
          <w:sz w:val="21"/>
          <w:szCs w:val="21"/>
        </w:rPr>
        <w:t xml:space="preserve">The following minimum requirements should be met for software performing data erasure. </w:t>
      </w:r>
    </w:p>
    <w:p w14:paraId="7F14F47F" w14:textId="77777777" w:rsidR="002B6EF0" w:rsidRPr="009E3D73" w:rsidRDefault="002B6EF0" w:rsidP="00E1759C">
      <w:pPr>
        <w:pStyle w:val="BodyA"/>
        <w:rPr>
          <w:rStyle w:val="PageNumber"/>
          <w:rFonts w:ascii="Arial" w:hAnsi="Arial"/>
          <w:sz w:val="21"/>
          <w:szCs w:val="21"/>
        </w:rPr>
      </w:pPr>
    </w:p>
    <w:p w14:paraId="03BE00AF" w14:textId="7B2CC1D5" w:rsidR="00E1759C" w:rsidRPr="009E3D73" w:rsidRDefault="00E1759C" w:rsidP="00E1759C">
      <w:pPr>
        <w:pStyle w:val="BodyA"/>
        <w:rPr>
          <w:rStyle w:val="PageNumber"/>
          <w:rFonts w:ascii="Arial" w:eastAsia="Arial" w:hAnsi="Arial" w:cs="Arial"/>
          <w:sz w:val="21"/>
          <w:szCs w:val="21"/>
        </w:rPr>
      </w:pPr>
      <w:r w:rsidRPr="009E3D73">
        <w:rPr>
          <w:rStyle w:val="PageNumber"/>
          <w:rFonts w:ascii="Arial" w:hAnsi="Arial"/>
          <w:sz w:val="21"/>
          <w:szCs w:val="21"/>
        </w:rPr>
        <w:t>The data erasure software must be documented to state the successful completion of the process and must include:</w:t>
      </w:r>
    </w:p>
    <w:p w14:paraId="2B2CE09D" w14:textId="77777777" w:rsidR="00E1759C" w:rsidRPr="009E3D73" w:rsidRDefault="00E1759C" w:rsidP="00E1759C">
      <w:pPr>
        <w:pStyle w:val="BodyA"/>
        <w:rPr>
          <w:rFonts w:ascii="Arial" w:eastAsia="Arial" w:hAnsi="Arial" w:cs="Arial"/>
          <w:sz w:val="21"/>
          <w:szCs w:val="21"/>
        </w:rPr>
      </w:pPr>
    </w:p>
    <w:p w14:paraId="73B1B2DC" w14:textId="79020D21" w:rsidR="00E1759C" w:rsidRPr="009E3D73" w:rsidRDefault="00E1759C" w:rsidP="001B2595">
      <w:pPr>
        <w:pStyle w:val="BodyA"/>
        <w:numPr>
          <w:ilvl w:val="0"/>
          <w:numId w:val="15"/>
        </w:numPr>
        <w:rPr>
          <w:rStyle w:val="PageNumber"/>
          <w:rFonts w:ascii="Arial" w:eastAsia="Arial" w:hAnsi="Arial" w:cs="Arial"/>
          <w:sz w:val="21"/>
          <w:szCs w:val="21"/>
        </w:rPr>
      </w:pPr>
      <w:r w:rsidRPr="009E3D73">
        <w:rPr>
          <w:rStyle w:val="PageNumber"/>
          <w:rFonts w:ascii="Arial" w:hAnsi="Arial"/>
          <w:sz w:val="21"/>
          <w:szCs w:val="21"/>
        </w:rPr>
        <w:t>Equipment or data media serial number or erasure target name or path</w:t>
      </w:r>
    </w:p>
    <w:p w14:paraId="03279B3C" w14:textId="30E62EEE" w:rsidR="00E1759C" w:rsidRPr="009E3D73" w:rsidRDefault="00E1759C" w:rsidP="001B2595">
      <w:pPr>
        <w:pStyle w:val="BodyA"/>
        <w:numPr>
          <w:ilvl w:val="0"/>
          <w:numId w:val="15"/>
        </w:numPr>
        <w:rPr>
          <w:rStyle w:val="PageNumber"/>
          <w:rFonts w:ascii="Arial" w:eastAsia="Arial" w:hAnsi="Arial" w:cs="Arial"/>
          <w:sz w:val="21"/>
          <w:szCs w:val="21"/>
        </w:rPr>
      </w:pPr>
      <w:r w:rsidRPr="009E3D73">
        <w:rPr>
          <w:rStyle w:val="PageNumber"/>
          <w:rFonts w:ascii="Arial" w:hAnsi="Arial"/>
          <w:sz w:val="21"/>
          <w:szCs w:val="21"/>
        </w:rPr>
        <w:t>The erasure standard used</w:t>
      </w:r>
    </w:p>
    <w:p w14:paraId="217B0346" w14:textId="3C995F6B" w:rsidR="00E1759C" w:rsidRPr="009E3D73" w:rsidRDefault="00E1759C" w:rsidP="001B2595">
      <w:pPr>
        <w:pStyle w:val="BodyA"/>
        <w:numPr>
          <w:ilvl w:val="0"/>
          <w:numId w:val="15"/>
        </w:numPr>
        <w:rPr>
          <w:rStyle w:val="PageNumber"/>
          <w:rFonts w:ascii="Arial" w:eastAsia="Arial" w:hAnsi="Arial" w:cs="Arial"/>
          <w:sz w:val="21"/>
          <w:szCs w:val="21"/>
        </w:rPr>
      </w:pPr>
      <w:r w:rsidRPr="009E3D73">
        <w:rPr>
          <w:rStyle w:val="PageNumber"/>
          <w:rFonts w:ascii="Arial" w:hAnsi="Arial"/>
          <w:sz w:val="21"/>
          <w:szCs w:val="21"/>
        </w:rPr>
        <w:t>A tamper-proof certificate that the erasure has been done correctly</w:t>
      </w:r>
    </w:p>
    <w:p w14:paraId="073949EF" w14:textId="04546AB9" w:rsidR="00E1759C" w:rsidRPr="009E3D73" w:rsidRDefault="00E1759C" w:rsidP="001B2595">
      <w:pPr>
        <w:pStyle w:val="BodyA"/>
        <w:numPr>
          <w:ilvl w:val="0"/>
          <w:numId w:val="15"/>
        </w:numPr>
        <w:rPr>
          <w:rStyle w:val="PageNumber"/>
          <w:rFonts w:ascii="Arial" w:eastAsia="Arial" w:hAnsi="Arial" w:cs="Arial"/>
          <w:sz w:val="21"/>
          <w:szCs w:val="21"/>
        </w:rPr>
      </w:pPr>
      <w:r w:rsidRPr="009E3D73">
        <w:rPr>
          <w:rStyle w:val="PageNumber"/>
          <w:rFonts w:ascii="Arial" w:hAnsi="Arial"/>
          <w:sz w:val="21"/>
          <w:szCs w:val="21"/>
        </w:rPr>
        <w:t xml:space="preserve">A </w:t>
      </w:r>
      <w:r w:rsidR="002B6EF0" w:rsidRPr="009E3D73">
        <w:rPr>
          <w:rStyle w:val="PageNumber"/>
          <w:rFonts w:ascii="Arial" w:hAnsi="Arial"/>
          <w:sz w:val="21"/>
          <w:szCs w:val="21"/>
        </w:rPr>
        <w:t xml:space="preserve">reliable </w:t>
      </w:r>
      <w:r w:rsidRPr="009E3D73">
        <w:rPr>
          <w:rStyle w:val="PageNumber"/>
          <w:rFonts w:ascii="Arial" w:hAnsi="Arial"/>
          <w:sz w:val="21"/>
          <w:szCs w:val="21"/>
        </w:rPr>
        <w:t>system for managing audit trails in high volume and over time</w:t>
      </w:r>
    </w:p>
    <w:p w14:paraId="3BD61477" w14:textId="77777777" w:rsidR="00E1759C" w:rsidRPr="009E3D73" w:rsidRDefault="00E1759C" w:rsidP="00E1759C">
      <w:pPr>
        <w:pStyle w:val="BodyA"/>
        <w:rPr>
          <w:rFonts w:ascii="Arial" w:eastAsia="Arial" w:hAnsi="Arial" w:cs="Arial"/>
          <w:sz w:val="21"/>
          <w:szCs w:val="21"/>
        </w:rPr>
      </w:pPr>
    </w:p>
    <w:p w14:paraId="1EDBED61" w14:textId="77777777" w:rsidR="00E1759C" w:rsidRPr="009E3D73" w:rsidRDefault="00E1759C" w:rsidP="00E1759C">
      <w:pPr>
        <w:pStyle w:val="BodyA"/>
        <w:outlineLvl w:val="0"/>
        <w:rPr>
          <w:rStyle w:val="PageNumber"/>
          <w:rFonts w:ascii="Arial" w:eastAsia="Arial" w:hAnsi="Arial" w:cs="Arial"/>
          <w:sz w:val="21"/>
          <w:szCs w:val="21"/>
        </w:rPr>
      </w:pPr>
      <w:r w:rsidRPr="009E3D73">
        <w:rPr>
          <w:rStyle w:val="PageNumber"/>
          <w:rFonts w:ascii="Arial" w:hAnsi="Arial"/>
          <w:b/>
          <w:bCs/>
          <w:sz w:val="21"/>
          <w:szCs w:val="21"/>
        </w:rPr>
        <w:t>Policy ownership</w:t>
      </w:r>
    </w:p>
    <w:p w14:paraId="762E5509" w14:textId="77777777" w:rsidR="00E1759C" w:rsidRPr="009E3D73" w:rsidRDefault="00E1759C" w:rsidP="00E1759C">
      <w:pPr>
        <w:pStyle w:val="BodyA"/>
        <w:rPr>
          <w:rStyle w:val="PageNumber"/>
          <w:rFonts w:ascii="Arial" w:hAnsi="Arial"/>
          <w:sz w:val="21"/>
          <w:szCs w:val="21"/>
        </w:rPr>
      </w:pPr>
      <w:r w:rsidRPr="009E3D73">
        <w:rPr>
          <w:rStyle w:val="PageNumber"/>
          <w:rFonts w:ascii="Arial" w:hAnsi="Arial"/>
          <w:sz w:val="21"/>
          <w:szCs w:val="21"/>
        </w:rPr>
        <w:t xml:space="preserve">Best practice dictates that the CIO or CISO delegates the ownership of this data erasure policy to the internal IT security team. </w:t>
      </w:r>
    </w:p>
    <w:p w14:paraId="6A814050" w14:textId="77777777" w:rsidR="00E1759C" w:rsidRPr="009E3D73" w:rsidRDefault="00E1759C" w:rsidP="00E1759C">
      <w:pPr>
        <w:pStyle w:val="BodyA"/>
        <w:rPr>
          <w:rStyle w:val="PageNumber"/>
          <w:rFonts w:ascii="Arial" w:hAnsi="Arial"/>
          <w:sz w:val="21"/>
          <w:szCs w:val="21"/>
        </w:rPr>
      </w:pPr>
    </w:p>
    <w:p w14:paraId="7B8D3B9D" w14:textId="77777777" w:rsidR="00E1759C" w:rsidRPr="009E3D73" w:rsidRDefault="00E1759C" w:rsidP="00E1759C">
      <w:pPr>
        <w:pStyle w:val="BodyA"/>
        <w:rPr>
          <w:rStyle w:val="PageNumber"/>
          <w:rFonts w:ascii="Arial" w:eastAsia="Arial" w:hAnsi="Arial" w:cs="Arial"/>
          <w:sz w:val="21"/>
          <w:szCs w:val="21"/>
        </w:rPr>
      </w:pPr>
      <w:r w:rsidRPr="009E3D73">
        <w:rPr>
          <w:rStyle w:val="PageNumber"/>
          <w:rFonts w:ascii="Arial" w:hAnsi="Arial"/>
          <w:sz w:val="21"/>
          <w:szCs w:val="21"/>
        </w:rPr>
        <w:t xml:space="preserve">Tasks include: </w:t>
      </w:r>
    </w:p>
    <w:p w14:paraId="7434EE38" w14:textId="27585D6B" w:rsidR="00E1759C" w:rsidRPr="009E3D73" w:rsidRDefault="009E3D73" w:rsidP="009E3D73">
      <w:pPr>
        <w:pStyle w:val="BodyA"/>
        <w:tabs>
          <w:tab w:val="left" w:pos="1728"/>
        </w:tabs>
        <w:rPr>
          <w:rFonts w:ascii="Arial" w:eastAsia="Arial" w:hAnsi="Arial" w:cs="Arial"/>
          <w:sz w:val="21"/>
          <w:szCs w:val="21"/>
        </w:rPr>
      </w:pPr>
      <w:r w:rsidRPr="009E3D73">
        <w:rPr>
          <w:rFonts w:ascii="Arial" w:eastAsia="Arial" w:hAnsi="Arial" w:cs="Arial"/>
          <w:sz w:val="21"/>
          <w:szCs w:val="21"/>
        </w:rPr>
        <w:tab/>
      </w:r>
    </w:p>
    <w:p w14:paraId="2DA3C1AC" w14:textId="3DE511DF" w:rsidR="00E1759C" w:rsidRPr="009E3D73" w:rsidRDefault="00E1759C" w:rsidP="001B2595">
      <w:pPr>
        <w:pStyle w:val="BodyA"/>
        <w:numPr>
          <w:ilvl w:val="0"/>
          <w:numId w:val="14"/>
        </w:numPr>
        <w:rPr>
          <w:rStyle w:val="PageNumber"/>
          <w:rFonts w:ascii="Arial" w:eastAsia="Arial" w:hAnsi="Arial" w:cs="Arial"/>
          <w:sz w:val="21"/>
          <w:szCs w:val="21"/>
        </w:rPr>
      </w:pPr>
      <w:r w:rsidRPr="009E3D73">
        <w:rPr>
          <w:rStyle w:val="PageNumber"/>
          <w:rFonts w:ascii="Arial" w:hAnsi="Arial"/>
          <w:sz w:val="21"/>
          <w:szCs w:val="21"/>
        </w:rPr>
        <w:t xml:space="preserve">Ownership of the policy document </w:t>
      </w:r>
    </w:p>
    <w:p w14:paraId="7E49A98A" w14:textId="123459E0" w:rsidR="00E1759C" w:rsidRPr="009E3D73" w:rsidRDefault="00E1759C" w:rsidP="001B2595">
      <w:pPr>
        <w:pStyle w:val="BodyA"/>
        <w:numPr>
          <w:ilvl w:val="0"/>
          <w:numId w:val="14"/>
        </w:numPr>
        <w:rPr>
          <w:rStyle w:val="PageNumber"/>
          <w:rFonts w:ascii="Arial" w:eastAsia="Arial" w:hAnsi="Arial" w:cs="Arial"/>
          <w:sz w:val="21"/>
          <w:szCs w:val="21"/>
        </w:rPr>
      </w:pPr>
      <w:r w:rsidRPr="009E3D73">
        <w:rPr>
          <w:rStyle w:val="PageNumber"/>
          <w:rFonts w:ascii="Arial" w:hAnsi="Arial"/>
          <w:sz w:val="21"/>
          <w:szCs w:val="21"/>
        </w:rPr>
        <w:t xml:space="preserve">Coordination of suppliers </w:t>
      </w:r>
    </w:p>
    <w:p w14:paraId="6AFA0CF7" w14:textId="266D5655" w:rsidR="00E1759C" w:rsidRPr="009E3D73" w:rsidRDefault="00E1759C" w:rsidP="001B2595">
      <w:pPr>
        <w:pStyle w:val="BodyA"/>
        <w:numPr>
          <w:ilvl w:val="0"/>
          <w:numId w:val="14"/>
        </w:numPr>
        <w:rPr>
          <w:rStyle w:val="PageNumber"/>
          <w:rFonts w:ascii="Arial" w:eastAsia="Arial" w:hAnsi="Arial" w:cs="Arial"/>
          <w:sz w:val="21"/>
          <w:szCs w:val="21"/>
        </w:rPr>
      </w:pPr>
      <w:r w:rsidRPr="009E3D73">
        <w:rPr>
          <w:rStyle w:val="PageNumber"/>
          <w:rFonts w:ascii="Arial" w:hAnsi="Arial"/>
          <w:sz w:val="21"/>
          <w:szCs w:val="21"/>
        </w:rPr>
        <w:t>Overseeing updates of internal existing statements of work including data sanitization processes and enabling internal and external audit processes.</w:t>
      </w:r>
    </w:p>
    <w:p w14:paraId="15D0470F" w14:textId="77777777" w:rsidR="00E1759C" w:rsidRPr="009E3D73" w:rsidRDefault="00E1759C" w:rsidP="00E1759C">
      <w:pPr>
        <w:pStyle w:val="BodyA"/>
        <w:rPr>
          <w:rFonts w:ascii="Arial" w:eastAsia="Arial" w:hAnsi="Arial" w:cs="Arial"/>
          <w:sz w:val="21"/>
          <w:szCs w:val="21"/>
        </w:rPr>
      </w:pPr>
      <w:bookmarkStart w:id="0" w:name="_GoBack"/>
      <w:bookmarkEnd w:id="0"/>
    </w:p>
    <w:p w14:paraId="7242D081" w14:textId="77777777" w:rsidR="00E1759C" w:rsidRPr="009E3D73" w:rsidRDefault="00E1759C" w:rsidP="00E1759C">
      <w:pPr>
        <w:pStyle w:val="BodyA"/>
        <w:rPr>
          <w:rStyle w:val="PageNumber"/>
          <w:rFonts w:ascii="Arial" w:eastAsia="Arial" w:hAnsi="Arial" w:cs="Arial"/>
          <w:sz w:val="21"/>
          <w:szCs w:val="21"/>
        </w:rPr>
      </w:pPr>
      <w:r w:rsidRPr="009E3D73">
        <w:rPr>
          <w:rStyle w:val="PageNumber"/>
          <w:rFonts w:ascii="Arial" w:hAnsi="Arial"/>
          <w:sz w:val="21"/>
          <w:szCs w:val="21"/>
        </w:rPr>
        <w:t>Each operational team identified as a process or asset owner in this policy should have documented work flows and responsibilities.</w:t>
      </w:r>
    </w:p>
    <w:p w14:paraId="0845DEB3" w14:textId="77777777" w:rsidR="00E1759C" w:rsidRPr="009E3D73" w:rsidRDefault="00E1759C" w:rsidP="00E1759C">
      <w:pPr>
        <w:pStyle w:val="BodyA"/>
        <w:rPr>
          <w:rFonts w:ascii="Arial" w:eastAsia="Arial" w:hAnsi="Arial" w:cs="Arial"/>
          <w:sz w:val="21"/>
          <w:szCs w:val="21"/>
        </w:rPr>
      </w:pPr>
    </w:p>
    <w:p w14:paraId="7B7D39FD" w14:textId="77777777" w:rsidR="00E1759C" w:rsidRPr="009E3D73" w:rsidRDefault="00E1759C" w:rsidP="00E1759C">
      <w:pPr>
        <w:pStyle w:val="BodyA"/>
        <w:outlineLvl w:val="0"/>
        <w:rPr>
          <w:rStyle w:val="PageNumber"/>
          <w:rFonts w:ascii="Arial" w:eastAsia="Arial" w:hAnsi="Arial" w:cs="Arial"/>
          <w:b/>
          <w:bCs/>
          <w:sz w:val="21"/>
          <w:szCs w:val="21"/>
        </w:rPr>
      </w:pPr>
      <w:r w:rsidRPr="009E3D73">
        <w:rPr>
          <w:rStyle w:val="PageNumber"/>
          <w:rFonts w:ascii="Arial" w:hAnsi="Arial"/>
          <w:b/>
          <w:bCs/>
          <w:sz w:val="21"/>
          <w:szCs w:val="21"/>
        </w:rPr>
        <w:t>Mandatory Revisions</w:t>
      </w:r>
    </w:p>
    <w:p w14:paraId="0E268B43" w14:textId="2F54158D" w:rsidR="00E1759C" w:rsidRPr="009E3D73" w:rsidRDefault="00E1759C" w:rsidP="00E1759C">
      <w:pPr>
        <w:pStyle w:val="BodyA"/>
        <w:rPr>
          <w:rStyle w:val="PageNumber"/>
          <w:rFonts w:ascii="Arial" w:hAnsi="Arial"/>
          <w:sz w:val="21"/>
          <w:szCs w:val="21"/>
        </w:rPr>
      </w:pPr>
      <w:r w:rsidRPr="009E3D73">
        <w:rPr>
          <w:rStyle w:val="PageNumber"/>
          <w:rFonts w:ascii="Arial" w:hAnsi="Arial"/>
          <w:sz w:val="21"/>
          <w:szCs w:val="21"/>
        </w:rPr>
        <w:t>This document does not claim to cover all possible technical equipment or data media that COMPANY could possibly use to store or process data. Yearly revisions are recommended to update</w:t>
      </w:r>
      <w:r w:rsidR="00F53E34">
        <w:rPr>
          <w:rStyle w:val="PageNumber"/>
          <w:rFonts w:ascii="Arial" w:hAnsi="Arial"/>
          <w:sz w:val="21"/>
          <w:szCs w:val="21"/>
        </w:rPr>
        <w:t xml:space="preserve"> the</w:t>
      </w:r>
      <w:r w:rsidRPr="009E3D73">
        <w:rPr>
          <w:rStyle w:val="PageNumber"/>
          <w:rFonts w:ascii="Arial" w:hAnsi="Arial"/>
          <w:sz w:val="21"/>
          <w:szCs w:val="21"/>
        </w:rPr>
        <w:t xml:space="preserve"> policy.</w:t>
      </w:r>
    </w:p>
    <w:p w14:paraId="2E5E5EC4" w14:textId="75664770" w:rsidR="00B977D9" w:rsidRDefault="00B977D9" w:rsidP="00E1759C">
      <w:pPr>
        <w:pStyle w:val="BodyA"/>
        <w:rPr>
          <w:rStyle w:val="PageNumber"/>
          <w:rFonts w:ascii="Arial" w:hAnsi="Arial"/>
          <w:sz w:val="21"/>
          <w:szCs w:val="21"/>
        </w:rPr>
      </w:pPr>
    </w:p>
    <w:p w14:paraId="386DA993" w14:textId="77777777" w:rsidR="009E3D73" w:rsidRDefault="009E3D73" w:rsidP="00E1759C">
      <w:pPr>
        <w:pStyle w:val="BodyA"/>
        <w:rPr>
          <w:rStyle w:val="PageNumber"/>
          <w:rFonts w:ascii="Arial" w:hAnsi="Arial"/>
          <w:sz w:val="21"/>
          <w:szCs w:val="21"/>
        </w:rPr>
      </w:pPr>
    </w:p>
    <w:p w14:paraId="06F10008" w14:textId="41A7D361" w:rsidR="00B977D9" w:rsidRPr="009E3D73" w:rsidRDefault="009E3D73" w:rsidP="00B977D9">
      <w:pPr>
        <w:pStyle w:val="BodyA"/>
        <w:rPr>
          <w:rStyle w:val="PageNumber"/>
          <w:rFonts w:ascii="Arial" w:eastAsia="Arial" w:hAnsi="Arial" w:cs="Arial"/>
          <w:color w:val="045091"/>
          <w:szCs w:val="21"/>
        </w:rPr>
      </w:pPr>
      <w:r w:rsidRPr="009E3D73">
        <w:rPr>
          <w:rStyle w:val="PageNumber"/>
          <w:rFonts w:ascii="Arial" w:hAnsi="Arial"/>
          <w:b/>
          <w:bCs/>
          <w:color w:val="045091"/>
          <w:szCs w:val="21"/>
        </w:rPr>
        <w:t>Governance</w:t>
      </w:r>
      <w:r w:rsidR="00B977D9" w:rsidRPr="009E3D73">
        <w:rPr>
          <w:rStyle w:val="PageNumber"/>
          <w:rFonts w:ascii="Arial" w:hAnsi="Arial"/>
          <w:color w:val="045091"/>
          <w:szCs w:val="21"/>
        </w:rPr>
        <w:t xml:space="preserve"> </w:t>
      </w:r>
    </w:p>
    <w:p w14:paraId="669ADEE3" w14:textId="77777777" w:rsidR="00B977D9" w:rsidRPr="009E3D73" w:rsidRDefault="00B977D9" w:rsidP="00B977D9">
      <w:pPr>
        <w:pStyle w:val="BodyA"/>
        <w:rPr>
          <w:rFonts w:ascii="Arial" w:eastAsia="Arial" w:hAnsi="Arial" w:cs="Arial"/>
          <w:sz w:val="21"/>
          <w:szCs w:val="21"/>
        </w:rPr>
      </w:pPr>
    </w:p>
    <w:p w14:paraId="5E659C34" w14:textId="77777777" w:rsidR="00B977D9" w:rsidRPr="009E3D73" w:rsidRDefault="00B977D9" w:rsidP="00B977D9">
      <w:pPr>
        <w:pStyle w:val="BodyA"/>
        <w:rPr>
          <w:rStyle w:val="PageNumber"/>
          <w:rFonts w:ascii="Arial" w:eastAsia="Arial" w:hAnsi="Arial" w:cs="Arial"/>
          <w:b/>
          <w:sz w:val="21"/>
          <w:szCs w:val="21"/>
        </w:rPr>
      </w:pPr>
      <w:r w:rsidRPr="009E3D73">
        <w:rPr>
          <w:rStyle w:val="PageNumber"/>
          <w:rFonts w:ascii="Arial" w:hAnsi="Arial"/>
          <w:b/>
          <w:sz w:val="21"/>
          <w:szCs w:val="21"/>
        </w:rPr>
        <w:t xml:space="preserve">Roles and Responsibilities </w:t>
      </w:r>
    </w:p>
    <w:p w14:paraId="7B266CC0" w14:textId="77777777" w:rsidR="00B977D9" w:rsidRPr="009E3D73" w:rsidRDefault="00B977D9" w:rsidP="00B977D9">
      <w:pPr>
        <w:pStyle w:val="BodyA"/>
        <w:rPr>
          <w:rFonts w:ascii="Arial" w:eastAsia="Arial" w:hAnsi="Arial" w:cs="Arial"/>
          <w:sz w:val="21"/>
          <w:szCs w:val="21"/>
        </w:rPr>
      </w:pPr>
    </w:p>
    <w:p w14:paraId="4C9D1316" w14:textId="423B152A" w:rsidR="00B977D9" w:rsidRPr="009E3D73" w:rsidRDefault="009E3D73" w:rsidP="00B977D9">
      <w:pPr>
        <w:pStyle w:val="BodyA"/>
        <w:rPr>
          <w:rStyle w:val="PageNumber"/>
          <w:rFonts w:ascii="Arial" w:eastAsia="Arial" w:hAnsi="Arial" w:cs="Arial"/>
          <w:b/>
          <w:bCs/>
          <w:sz w:val="21"/>
          <w:szCs w:val="21"/>
        </w:rPr>
      </w:pPr>
      <w:r>
        <w:rPr>
          <w:rStyle w:val="PageNumber"/>
          <w:rFonts w:ascii="Arial" w:hAnsi="Arial"/>
          <w:b/>
          <w:bCs/>
          <w:sz w:val="21"/>
          <w:szCs w:val="21"/>
        </w:rPr>
        <w:t>CEO</w:t>
      </w:r>
      <w:r>
        <w:rPr>
          <w:rStyle w:val="PageNumber"/>
          <w:rFonts w:ascii="Arial" w:hAnsi="Arial"/>
          <w:b/>
          <w:bCs/>
          <w:sz w:val="21"/>
          <w:szCs w:val="21"/>
        </w:rPr>
        <w:br/>
      </w:r>
      <w:r w:rsidR="00B977D9" w:rsidRPr="009E3D73">
        <w:rPr>
          <w:rStyle w:val="PageNumber"/>
          <w:rFonts w:ascii="Arial" w:hAnsi="Arial"/>
          <w:sz w:val="21"/>
          <w:szCs w:val="21"/>
        </w:rPr>
        <w:t>The Chief Executive</w:t>
      </w:r>
      <w:r w:rsidR="00014246">
        <w:rPr>
          <w:rStyle w:val="PageNumber"/>
          <w:rFonts w:ascii="Arial" w:hAnsi="Arial"/>
          <w:sz w:val="21"/>
          <w:szCs w:val="21"/>
        </w:rPr>
        <w:t xml:space="preserve"> Officer</w:t>
      </w:r>
      <w:r w:rsidR="00B977D9" w:rsidRPr="009E3D73">
        <w:rPr>
          <w:rStyle w:val="PageNumber"/>
          <w:rFonts w:ascii="Arial" w:hAnsi="Arial"/>
          <w:sz w:val="21"/>
          <w:szCs w:val="21"/>
        </w:rPr>
        <w:t xml:space="preserve"> must recognize the requirement for a data sanitization policy and provide for the </w:t>
      </w:r>
      <w:r w:rsidR="00B977D9" w:rsidRPr="009E3D73">
        <w:rPr>
          <w:rStyle w:val="PageNumber"/>
          <w:rFonts w:ascii="Arial" w:hAnsi="Arial"/>
          <w:sz w:val="21"/>
          <w:szCs w:val="21"/>
        </w:rPr>
        <w:lastRenderedPageBreak/>
        <w:t xml:space="preserve">resources required to implement it. The CEO should review the </w:t>
      </w:r>
      <w:r w:rsidR="00E111CB">
        <w:rPr>
          <w:rStyle w:val="PageNumber"/>
          <w:rFonts w:ascii="Arial" w:hAnsi="Arial"/>
          <w:sz w:val="21"/>
          <w:szCs w:val="21"/>
        </w:rPr>
        <w:t xml:space="preserve">scope </w:t>
      </w:r>
      <w:r w:rsidR="00B977D9" w:rsidRPr="009E3D73">
        <w:rPr>
          <w:rStyle w:val="PageNumber"/>
          <w:rFonts w:ascii="Arial" w:hAnsi="Arial"/>
          <w:sz w:val="21"/>
          <w:szCs w:val="21"/>
        </w:rPr>
        <w:t>and</w:t>
      </w:r>
      <w:r w:rsidR="00E111CB">
        <w:rPr>
          <w:rStyle w:val="PageNumber"/>
          <w:rFonts w:ascii="Arial" w:hAnsi="Arial"/>
          <w:sz w:val="21"/>
          <w:szCs w:val="21"/>
        </w:rPr>
        <w:t xml:space="preserve"> gap</w:t>
      </w:r>
      <w:r w:rsidR="00B977D9" w:rsidRPr="009E3D73">
        <w:rPr>
          <w:rStyle w:val="PageNumber"/>
          <w:rFonts w:ascii="Arial" w:hAnsi="Arial"/>
          <w:sz w:val="21"/>
          <w:szCs w:val="21"/>
        </w:rPr>
        <w:t xml:space="preserve"> analysis and approve the implementation of the </w:t>
      </w:r>
      <w:r w:rsidR="00E111CB">
        <w:rPr>
          <w:rStyle w:val="PageNumber"/>
          <w:rFonts w:ascii="Arial" w:hAnsi="Arial"/>
          <w:sz w:val="21"/>
          <w:szCs w:val="21"/>
        </w:rPr>
        <w:t>action plan</w:t>
      </w:r>
      <w:r w:rsidR="00B977D9" w:rsidRPr="009E3D73">
        <w:rPr>
          <w:rStyle w:val="PageNumber"/>
          <w:rFonts w:ascii="Arial" w:hAnsi="Arial"/>
          <w:sz w:val="21"/>
          <w:szCs w:val="21"/>
        </w:rPr>
        <w:t xml:space="preserve">. </w:t>
      </w:r>
    </w:p>
    <w:p w14:paraId="40F2185F" w14:textId="77777777" w:rsidR="00B977D9" w:rsidRPr="009E3D73" w:rsidRDefault="00B977D9" w:rsidP="00B977D9">
      <w:pPr>
        <w:pStyle w:val="BodyA"/>
        <w:rPr>
          <w:rStyle w:val="PageNumber"/>
          <w:rFonts w:ascii="Arial" w:eastAsia="Arial" w:hAnsi="Arial" w:cs="Arial"/>
          <w:sz w:val="21"/>
          <w:szCs w:val="21"/>
        </w:rPr>
      </w:pPr>
    </w:p>
    <w:p w14:paraId="19A09447" w14:textId="4FBE0E97" w:rsidR="00B977D9" w:rsidRPr="009E3D73" w:rsidRDefault="00B977D9" w:rsidP="00B977D9">
      <w:pPr>
        <w:pStyle w:val="BodyA"/>
        <w:rPr>
          <w:rStyle w:val="PageNumber"/>
          <w:rFonts w:ascii="Arial" w:eastAsia="Arial" w:hAnsi="Arial" w:cs="Arial"/>
          <w:b/>
          <w:bCs/>
          <w:sz w:val="21"/>
          <w:szCs w:val="21"/>
        </w:rPr>
      </w:pPr>
      <w:r w:rsidRPr="009E3D73">
        <w:rPr>
          <w:rStyle w:val="PageNumber"/>
          <w:rFonts w:ascii="Arial" w:hAnsi="Arial" w:cs="Arial"/>
          <w:b/>
          <w:bCs/>
          <w:sz w:val="21"/>
          <w:szCs w:val="21"/>
        </w:rPr>
        <w:t>Risk Committee</w:t>
      </w:r>
    </w:p>
    <w:p w14:paraId="406522FD" w14:textId="5D6D5DA7" w:rsidR="00B977D9" w:rsidRPr="009E3D73" w:rsidRDefault="00E111CB" w:rsidP="00B977D9">
      <w:pPr>
        <w:pStyle w:val="BodyA"/>
        <w:rPr>
          <w:rStyle w:val="PageNumber"/>
          <w:rFonts w:ascii="Arial" w:eastAsia="Arial" w:hAnsi="Arial" w:cs="Arial"/>
          <w:sz w:val="21"/>
          <w:szCs w:val="21"/>
        </w:rPr>
      </w:pPr>
      <w:r>
        <w:rPr>
          <w:rStyle w:val="PageNumber"/>
          <w:rFonts w:ascii="Arial" w:hAnsi="Arial" w:cs="Arial"/>
          <w:sz w:val="21"/>
          <w:szCs w:val="21"/>
        </w:rPr>
        <w:t>The risk c</w:t>
      </w:r>
      <w:r w:rsidR="00B977D9" w:rsidRPr="009E3D73">
        <w:rPr>
          <w:rStyle w:val="PageNumber"/>
          <w:rFonts w:ascii="Arial" w:hAnsi="Arial" w:cs="Arial"/>
          <w:sz w:val="21"/>
          <w:szCs w:val="21"/>
        </w:rPr>
        <w:t xml:space="preserve">ommittee should identify the risks from both compliance infractions and data loss arising from improperly disposing of assets and data. It should ensure that controls are in place to reduce these risks through data sanitization and the implementation of this policy. </w:t>
      </w:r>
    </w:p>
    <w:p w14:paraId="02FC0A6C" w14:textId="49428D06" w:rsidR="00B977D9" w:rsidRPr="009E3D73" w:rsidRDefault="009E3D73" w:rsidP="009E3D73">
      <w:pPr>
        <w:pStyle w:val="BodyA"/>
        <w:tabs>
          <w:tab w:val="left" w:pos="1638"/>
        </w:tabs>
        <w:rPr>
          <w:rFonts w:ascii="Arial" w:eastAsia="Arial" w:hAnsi="Arial" w:cs="Arial"/>
          <w:sz w:val="21"/>
          <w:szCs w:val="21"/>
        </w:rPr>
      </w:pPr>
      <w:r w:rsidRPr="009E3D73">
        <w:rPr>
          <w:rFonts w:ascii="Arial" w:eastAsia="Arial" w:hAnsi="Arial" w:cs="Arial"/>
          <w:sz w:val="21"/>
          <w:szCs w:val="21"/>
        </w:rPr>
        <w:tab/>
      </w:r>
    </w:p>
    <w:p w14:paraId="1F07F0D6" w14:textId="533F4DFD" w:rsidR="00B977D9" w:rsidRPr="009E3D73" w:rsidRDefault="00B977D9" w:rsidP="00B977D9">
      <w:pPr>
        <w:pStyle w:val="BodyA"/>
        <w:rPr>
          <w:rFonts w:ascii="Arial" w:hAnsi="Arial" w:cs="Arial"/>
          <w:sz w:val="21"/>
          <w:szCs w:val="21"/>
        </w:rPr>
      </w:pPr>
      <w:r w:rsidRPr="009E3D73">
        <w:rPr>
          <w:rStyle w:val="PageNumber"/>
          <w:rFonts w:ascii="Arial" w:hAnsi="Arial" w:cs="Arial"/>
          <w:b/>
          <w:bCs/>
          <w:sz w:val="21"/>
          <w:szCs w:val="21"/>
        </w:rPr>
        <w:t>Board</w:t>
      </w:r>
    </w:p>
    <w:p w14:paraId="0EAF130B" w14:textId="77777777" w:rsidR="00B977D9" w:rsidRPr="009E3D73" w:rsidRDefault="00B977D9" w:rsidP="00B977D9">
      <w:pPr>
        <w:pStyle w:val="BodyA"/>
        <w:rPr>
          <w:rStyle w:val="PageNumber"/>
          <w:rFonts w:ascii="Arial" w:eastAsia="Arial" w:hAnsi="Arial" w:cs="Arial"/>
          <w:sz w:val="21"/>
          <w:szCs w:val="21"/>
        </w:rPr>
      </w:pPr>
      <w:r w:rsidRPr="009E3D73">
        <w:rPr>
          <w:rFonts w:ascii="Arial" w:hAnsi="Arial" w:cs="Arial"/>
          <w:sz w:val="21"/>
          <w:szCs w:val="21"/>
        </w:rPr>
        <w:t xml:space="preserve">The board of directors should ask for periodic updates and ensure that the corporate risk committee is part of the process. </w:t>
      </w:r>
    </w:p>
    <w:p w14:paraId="6D7A438B" w14:textId="77777777" w:rsidR="00B977D9" w:rsidRPr="009E3D73" w:rsidRDefault="00B977D9" w:rsidP="00B977D9">
      <w:pPr>
        <w:pStyle w:val="BodyA"/>
        <w:rPr>
          <w:rFonts w:ascii="Arial" w:eastAsia="Arial" w:hAnsi="Arial" w:cs="Arial"/>
          <w:sz w:val="21"/>
          <w:szCs w:val="21"/>
        </w:rPr>
      </w:pPr>
    </w:p>
    <w:p w14:paraId="2CF87679" w14:textId="01E4980F" w:rsidR="00B977D9" w:rsidRPr="009E3D73" w:rsidRDefault="00B977D9" w:rsidP="00B977D9">
      <w:pPr>
        <w:pStyle w:val="BodyA"/>
        <w:rPr>
          <w:rStyle w:val="PageNumber"/>
          <w:rFonts w:ascii="Arial" w:eastAsia="Arial" w:hAnsi="Arial" w:cs="Arial"/>
          <w:b/>
          <w:bCs/>
          <w:sz w:val="21"/>
          <w:szCs w:val="21"/>
        </w:rPr>
      </w:pPr>
      <w:r w:rsidRPr="009E3D73">
        <w:rPr>
          <w:rStyle w:val="PageNumber"/>
          <w:rFonts w:ascii="Arial" w:hAnsi="Arial" w:cs="Arial"/>
          <w:b/>
          <w:bCs/>
          <w:sz w:val="21"/>
          <w:szCs w:val="21"/>
        </w:rPr>
        <w:t>Chief Information Governance Officer (CIGO)</w:t>
      </w:r>
    </w:p>
    <w:p w14:paraId="52E5BE26" w14:textId="7010D610" w:rsidR="00B977D9" w:rsidRPr="009E3D73" w:rsidRDefault="00B977D9" w:rsidP="00B977D9">
      <w:pPr>
        <w:pStyle w:val="BodyA"/>
        <w:rPr>
          <w:rStyle w:val="PageNumber"/>
          <w:rFonts w:ascii="Arial" w:eastAsia="Arial" w:hAnsi="Arial" w:cs="Arial"/>
          <w:sz w:val="21"/>
          <w:szCs w:val="21"/>
        </w:rPr>
      </w:pPr>
      <w:r w:rsidRPr="009E3D73">
        <w:rPr>
          <w:rStyle w:val="PageNumber"/>
          <w:rFonts w:ascii="Arial" w:hAnsi="Arial"/>
          <w:sz w:val="21"/>
          <w:szCs w:val="21"/>
        </w:rPr>
        <w:t>The CIGO, Chief Priv</w:t>
      </w:r>
      <w:r w:rsidR="0090320D">
        <w:rPr>
          <w:rStyle w:val="PageNumber"/>
          <w:rFonts w:ascii="Arial" w:hAnsi="Arial"/>
          <w:sz w:val="21"/>
          <w:szCs w:val="21"/>
        </w:rPr>
        <w:t>acy Officer, Chief Data Officer</w:t>
      </w:r>
      <w:r w:rsidRPr="009E3D73">
        <w:rPr>
          <w:rStyle w:val="PageNumber"/>
          <w:rFonts w:ascii="Arial" w:hAnsi="Arial"/>
          <w:sz w:val="21"/>
          <w:szCs w:val="21"/>
        </w:rPr>
        <w:t xml:space="preserve"> and/or the Data Protection Officer should be responsible for creating, publishing, and maintaining the data sanitization </w:t>
      </w:r>
      <w:r w:rsidR="00102702" w:rsidRPr="009E3D73">
        <w:rPr>
          <w:rStyle w:val="PageNumber"/>
          <w:rFonts w:ascii="Arial" w:hAnsi="Arial"/>
          <w:sz w:val="21"/>
          <w:szCs w:val="21"/>
        </w:rPr>
        <w:t>policy</w:t>
      </w:r>
      <w:r w:rsidRPr="009E3D73">
        <w:rPr>
          <w:rStyle w:val="PageNumber"/>
          <w:rFonts w:ascii="Arial" w:hAnsi="Arial"/>
          <w:sz w:val="21"/>
          <w:szCs w:val="21"/>
        </w:rPr>
        <w:t xml:space="preserve">. This role will establish a budget and ensure resources are deployed to achieve compliance with this policy. </w:t>
      </w:r>
    </w:p>
    <w:p w14:paraId="52BC8880" w14:textId="77777777" w:rsidR="00B977D9" w:rsidRPr="009E3D73" w:rsidRDefault="00B977D9" w:rsidP="00B977D9">
      <w:pPr>
        <w:pStyle w:val="BodyA"/>
        <w:rPr>
          <w:rFonts w:ascii="Arial" w:eastAsia="Arial" w:hAnsi="Arial" w:cs="Arial"/>
          <w:sz w:val="21"/>
          <w:szCs w:val="21"/>
        </w:rPr>
      </w:pPr>
    </w:p>
    <w:p w14:paraId="58F641C3" w14:textId="30F6AA00" w:rsidR="00B977D9" w:rsidRPr="009E3D73" w:rsidRDefault="00B977D9" w:rsidP="00B977D9">
      <w:pPr>
        <w:pStyle w:val="BodyA"/>
        <w:rPr>
          <w:rStyle w:val="PageNumber"/>
          <w:rFonts w:ascii="Arial" w:eastAsia="Arial" w:hAnsi="Arial" w:cs="Arial"/>
          <w:b/>
          <w:bCs/>
          <w:sz w:val="21"/>
          <w:szCs w:val="21"/>
        </w:rPr>
      </w:pPr>
      <w:r w:rsidRPr="009E3D73">
        <w:rPr>
          <w:rStyle w:val="PageNumber"/>
          <w:rFonts w:ascii="Arial" w:hAnsi="Arial"/>
          <w:b/>
          <w:bCs/>
          <w:sz w:val="21"/>
          <w:szCs w:val="21"/>
        </w:rPr>
        <w:t xml:space="preserve">Chief Information Security Officer </w:t>
      </w:r>
    </w:p>
    <w:p w14:paraId="7A45C315" w14:textId="0CA4CEC6" w:rsidR="00B977D9" w:rsidRPr="009E3D73" w:rsidRDefault="00B977D9" w:rsidP="00B977D9">
      <w:pPr>
        <w:pStyle w:val="BodyA"/>
        <w:rPr>
          <w:rStyle w:val="PageNumber"/>
          <w:rFonts w:ascii="Arial" w:eastAsia="Arial" w:hAnsi="Arial" w:cs="Arial"/>
          <w:sz w:val="21"/>
          <w:szCs w:val="21"/>
        </w:rPr>
      </w:pPr>
      <w:r w:rsidRPr="009E3D73">
        <w:rPr>
          <w:rStyle w:val="PageNumber"/>
          <w:rFonts w:ascii="Arial" w:hAnsi="Arial"/>
          <w:sz w:val="21"/>
          <w:szCs w:val="21"/>
        </w:rPr>
        <w:t>The CISO will approve this policy and ensure that it is incorporated in the enterprise security strategy for data protection. This role will also oversee third party compliance with th</w:t>
      </w:r>
      <w:r w:rsidR="00E111CB">
        <w:rPr>
          <w:rStyle w:val="PageNumber"/>
          <w:rFonts w:ascii="Arial" w:hAnsi="Arial"/>
          <w:sz w:val="21"/>
          <w:szCs w:val="21"/>
        </w:rPr>
        <w:t>e data s</w:t>
      </w:r>
      <w:r w:rsidRPr="009E3D73">
        <w:rPr>
          <w:rStyle w:val="PageNumber"/>
          <w:rFonts w:ascii="Arial" w:hAnsi="Arial"/>
          <w:sz w:val="21"/>
          <w:szCs w:val="21"/>
        </w:rPr>
        <w:t>anitization</w:t>
      </w:r>
      <w:r w:rsidR="00E111CB">
        <w:rPr>
          <w:rStyle w:val="PageNumber"/>
          <w:rFonts w:ascii="Arial" w:hAnsi="Arial"/>
          <w:sz w:val="21"/>
          <w:szCs w:val="21"/>
        </w:rPr>
        <w:t xml:space="preserve"> p</w:t>
      </w:r>
      <w:r w:rsidR="0090320D">
        <w:rPr>
          <w:rStyle w:val="PageNumber"/>
          <w:rFonts w:ascii="Arial" w:hAnsi="Arial"/>
          <w:sz w:val="21"/>
          <w:szCs w:val="21"/>
        </w:rPr>
        <w:t>olicy for suppliers, partners</w:t>
      </w:r>
      <w:r w:rsidRPr="009E3D73">
        <w:rPr>
          <w:rStyle w:val="PageNumber"/>
          <w:rFonts w:ascii="Arial" w:hAnsi="Arial"/>
          <w:sz w:val="21"/>
          <w:szCs w:val="21"/>
        </w:rPr>
        <w:t xml:space="preserve"> and outsourced security services. </w:t>
      </w:r>
    </w:p>
    <w:p w14:paraId="6159F663" w14:textId="77777777" w:rsidR="00B977D9" w:rsidRPr="009E3D73" w:rsidRDefault="00B977D9" w:rsidP="00B977D9">
      <w:pPr>
        <w:pStyle w:val="BodyA"/>
        <w:rPr>
          <w:rFonts w:ascii="Arial" w:eastAsia="Arial" w:hAnsi="Arial" w:cs="Arial"/>
          <w:sz w:val="21"/>
          <w:szCs w:val="21"/>
        </w:rPr>
      </w:pPr>
    </w:p>
    <w:p w14:paraId="756B9E62" w14:textId="19962ADA" w:rsidR="00B977D9" w:rsidRPr="009E3D73" w:rsidRDefault="00B977D9" w:rsidP="00B977D9">
      <w:pPr>
        <w:pStyle w:val="BodyA"/>
        <w:rPr>
          <w:rStyle w:val="PageNumber"/>
          <w:rFonts w:ascii="Arial" w:eastAsia="Arial" w:hAnsi="Arial" w:cs="Arial"/>
          <w:sz w:val="21"/>
          <w:szCs w:val="21"/>
        </w:rPr>
      </w:pPr>
      <w:r w:rsidRPr="009E3D73">
        <w:rPr>
          <w:rStyle w:val="PageNumber"/>
          <w:rFonts w:ascii="Arial" w:hAnsi="Arial"/>
          <w:b/>
          <w:bCs/>
          <w:sz w:val="21"/>
          <w:szCs w:val="21"/>
        </w:rPr>
        <w:t>Data Architects</w:t>
      </w:r>
      <w:r w:rsidRPr="009E3D73">
        <w:rPr>
          <w:rStyle w:val="PageNumber"/>
          <w:rFonts w:ascii="Arial" w:hAnsi="Arial"/>
          <w:sz w:val="21"/>
          <w:szCs w:val="21"/>
        </w:rPr>
        <w:t xml:space="preserve"> </w:t>
      </w:r>
    </w:p>
    <w:p w14:paraId="3CA80C37" w14:textId="64E791A5" w:rsidR="00B977D9" w:rsidRPr="009E3D73" w:rsidRDefault="00B977D9" w:rsidP="00B977D9">
      <w:pPr>
        <w:pStyle w:val="BodyA"/>
        <w:rPr>
          <w:rStyle w:val="PageNumber"/>
          <w:rFonts w:ascii="Arial" w:eastAsia="Arial" w:hAnsi="Arial" w:cs="Arial"/>
          <w:sz w:val="21"/>
          <w:szCs w:val="21"/>
        </w:rPr>
      </w:pPr>
      <w:r w:rsidRPr="009E3D73">
        <w:rPr>
          <w:rStyle w:val="PageNumber"/>
          <w:rFonts w:ascii="Arial" w:hAnsi="Arial"/>
          <w:sz w:val="21"/>
          <w:szCs w:val="21"/>
        </w:rPr>
        <w:t>Data architects and DBAs will participate in creating the controls to identify data at risk and ensure the mechani</w:t>
      </w:r>
      <w:r w:rsidR="00B6326B">
        <w:rPr>
          <w:rStyle w:val="PageNumber"/>
          <w:rFonts w:ascii="Arial" w:hAnsi="Arial"/>
          <w:sz w:val="21"/>
          <w:szCs w:val="21"/>
        </w:rPr>
        <w:t>sms are in place to apply data s</w:t>
      </w:r>
      <w:r w:rsidRPr="009E3D73">
        <w:rPr>
          <w:rStyle w:val="PageNumber"/>
          <w:rFonts w:ascii="Arial" w:hAnsi="Arial"/>
          <w:sz w:val="21"/>
          <w:szCs w:val="21"/>
        </w:rPr>
        <w:t xml:space="preserve">anitization procedures when called for by this policy. </w:t>
      </w:r>
    </w:p>
    <w:p w14:paraId="6FCF8367" w14:textId="77777777" w:rsidR="00B977D9" w:rsidRDefault="00B977D9" w:rsidP="00E1759C">
      <w:pPr>
        <w:pStyle w:val="BodyA"/>
        <w:rPr>
          <w:rStyle w:val="PageNumber"/>
          <w:rFonts w:ascii="Arial" w:eastAsia="Arial" w:hAnsi="Arial" w:cs="Arial"/>
          <w:sz w:val="21"/>
          <w:szCs w:val="21"/>
        </w:rPr>
      </w:pPr>
    </w:p>
    <w:p w14:paraId="2B7744C6" w14:textId="77777777" w:rsidR="009E3D73" w:rsidRPr="009E3D73" w:rsidRDefault="009E3D73" w:rsidP="00E1759C">
      <w:pPr>
        <w:pStyle w:val="BodyA"/>
        <w:rPr>
          <w:rStyle w:val="PageNumber"/>
          <w:rFonts w:ascii="Arial" w:eastAsia="Arial" w:hAnsi="Arial" w:cs="Arial"/>
          <w:sz w:val="21"/>
          <w:szCs w:val="21"/>
        </w:rPr>
      </w:pPr>
    </w:p>
    <w:p w14:paraId="052D0722" w14:textId="77777777" w:rsidR="009E3D73" w:rsidRPr="00E746D7" w:rsidRDefault="009E3D73" w:rsidP="009E3D73">
      <w:pPr>
        <w:pStyle w:val="BodyA"/>
        <w:rPr>
          <w:rFonts w:ascii="Arial" w:eastAsia="Arial" w:hAnsi="Arial" w:cs="Arial"/>
          <w:b/>
          <w:color w:val="045091"/>
          <w:sz w:val="20"/>
          <w:szCs w:val="22"/>
        </w:rPr>
      </w:pPr>
      <w:r w:rsidRPr="00E746D7">
        <w:rPr>
          <w:rFonts w:ascii="Arial" w:hAnsi="Arial" w:cs="Arial"/>
          <w:b/>
          <w:color w:val="045091"/>
        </w:rPr>
        <w:t xml:space="preserve">For more information about creating a data sanitization policy across your organization, </w:t>
      </w:r>
      <w:hyperlink r:id="rId13" w:history="1">
        <w:r w:rsidRPr="00E746D7">
          <w:rPr>
            <w:rStyle w:val="Hyperlink"/>
            <w:rFonts w:ascii="Arial" w:hAnsi="Arial" w:cs="Arial"/>
            <w:b/>
            <w:color w:val="045091"/>
          </w:rPr>
          <w:t>contac</w:t>
        </w:r>
        <w:r w:rsidRPr="00E746D7">
          <w:rPr>
            <w:rStyle w:val="Hyperlink"/>
            <w:rFonts w:ascii="Arial" w:hAnsi="Arial" w:cs="Arial"/>
            <w:b/>
            <w:color w:val="045091"/>
          </w:rPr>
          <w:softHyphen/>
          <w:t>t us</w:t>
        </w:r>
      </w:hyperlink>
      <w:r w:rsidRPr="00E746D7">
        <w:rPr>
          <w:rFonts w:ascii="Arial" w:hAnsi="Arial" w:cs="Arial"/>
          <w:b/>
          <w:color w:val="045091"/>
        </w:rPr>
        <w:softHyphen/>
        <w:t xml:space="preserve"> today.</w:t>
      </w:r>
    </w:p>
    <w:p w14:paraId="175A49DF" w14:textId="21B4C7D5" w:rsidR="001C2FBC" w:rsidRPr="009E3D73" w:rsidRDefault="001C2FBC" w:rsidP="00E1759C">
      <w:pPr>
        <w:rPr>
          <w:sz w:val="21"/>
          <w:szCs w:val="21"/>
          <w:lang w:val="en-US"/>
        </w:rPr>
      </w:pPr>
    </w:p>
    <w:sectPr w:rsidR="001C2FBC" w:rsidRPr="009E3D73" w:rsidSect="009E3D73">
      <w:headerReference w:type="default" r:id="rId14"/>
      <w:footerReference w:type="default" r:id="rId15"/>
      <w:headerReference w:type="first" r:id="rId16"/>
      <w:footerReference w:type="first" r:id="rId17"/>
      <w:pgSz w:w="11906" w:h="16838"/>
      <w:pgMar w:top="720" w:right="720" w:bottom="720" w:left="720" w:header="0" w:footer="43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4B2A1" w14:textId="77777777" w:rsidR="008B49DE" w:rsidRDefault="008B49DE" w:rsidP="006B6F63">
      <w:r>
        <w:separator/>
      </w:r>
    </w:p>
    <w:p w14:paraId="40B5927F" w14:textId="77777777" w:rsidR="008B49DE" w:rsidRDefault="008B49DE" w:rsidP="006B6F63"/>
  </w:endnote>
  <w:endnote w:type="continuationSeparator" w:id="0">
    <w:p w14:paraId="77FA24D9" w14:textId="77777777" w:rsidR="008B49DE" w:rsidRDefault="008B49DE" w:rsidP="006B6F63">
      <w:r>
        <w:continuationSeparator/>
      </w:r>
    </w:p>
    <w:p w14:paraId="526480FB" w14:textId="77777777" w:rsidR="008B49DE" w:rsidRDefault="008B49DE" w:rsidP="006B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04A1" w14:textId="581E04BC" w:rsidR="005151E5" w:rsidRPr="005151E5" w:rsidRDefault="005151E5" w:rsidP="009E3D73">
    <w:pPr>
      <w:pStyle w:val="Footer"/>
      <w:spacing w:before="240"/>
      <w:jc w:val="right"/>
      <w:rPr>
        <w:color w:val="808080" w:themeColor="background1" w:themeShade="80"/>
        <w:sz w:val="18"/>
        <w:szCs w:val="18"/>
      </w:rPr>
    </w:pPr>
    <w:r w:rsidRPr="00B55B09">
      <w:rPr>
        <w:color w:val="808080" w:themeColor="background1" w:themeShade="80"/>
        <w:sz w:val="18"/>
        <w:szCs w:val="18"/>
      </w:rPr>
      <w:t>© International Data Sanitization Consortium. 2017. All rights reserved.  |  www.datasanitization.org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3279" w14:textId="471074AA" w:rsidR="006B6F63" w:rsidRPr="00B55B09" w:rsidRDefault="00B55B09" w:rsidP="006E661A">
    <w:pPr>
      <w:pStyle w:val="Footer"/>
      <w:jc w:val="right"/>
      <w:rPr>
        <w:color w:val="808080" w:themeColor="background1" w:themeShade="80"/>
        <w:sz w:val="18"/>
        <w:szCs w:val="18"/>
      </w:rPr>
    </w:pPr>
    <w:r w:rsidRPr="00B55B09">
      <w:rPr>
        <w:color w:val="808080" w:themeColor="background1" w:themeShade="80"/>
        <w:sz w:val="18"/>
        <w:szCs w:val="18"/>
      </w:rPr>
      <w:t xml:space="preserve">© International Data Sanitization Consortium. 2017. All rights reserved.  |  </w:t>
    </w:r>
    <w:r w:rsidR="006B6F63" w:rsidRPr="00B55B09">
      <w:rPr>
        <w:color w:val="808080" w:themeColor="background1" w:themeShade="80"/>
        <w:sz w:val="18"/>
        <w:szCs w:val="18"/>
      </w:rPr>
      <w:t>www.</w:t>
    </w:r>
    <w:r w:rsidRPr="00B55B09">
      <w:rPr>
        <w:color w:val="808080" w:themeColor="background1" w:themeShade="80"/>
        <w:sz w:val="18"/>
        <w:szCs w:val="18"/>
      </w:rPr>
      <w:t>datasanitization.org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B92AA" w14:textId="77777777" w:rsidR="008B49DE" w:rsidRDefault="008B49DE" w:rsidP="006B6F63">
      <w:r>
        <w:separator/>
      </w:r>
    </w:p>
    <w:p w14:paraId="12F63FC7" w14:textId="77777777" w:rsidR="008B49DE" w:rsidRDefault="008B49DE" w:rsidP="006B6F63"/>
  </w:footnote>
  <w:footnote w:type="continuationSeparator" w:id="0">
    <w:p w14:paraId="7D0C5E84" w14:textId="77777777" w:rsidR="008B49DE" w:rsidRDefault="008B49DE" w:rsidP="006B6F63">
      <w:r>
        <w:continuationSeparator/>
      </w:r>
    </w:p>
    <w:p w14:paraId="5E92E6E3" w14:textId="77777777" w:rsidR="008B49DE" w:rsidRDefault="008B49DE" w:rsidP="006B6F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0628" w14:textId="2C842D39" w:rsidR="006B6F63" w:rsidRDefault="009E3D73" w:rsidP="006B6F63">
    <w:pPr>
      <w:pStyle w:val="Headertext"/>
    </w:pPr>
    <w:r>
      <w:rPr>
        <w:noProof/>
        <w:lang w:val="en-US"/>
      </w:rPr>
      <mc:AlternateContent>
        <mc:Choice Requires="wps">
          <w:drawing>
            <wp:anchor distT="0" distB="0" distL="114300" distR="114300" simplePos="0" relativeHeight="251672576" behindDoc="0" locked="0" layoutInCell="1" allowOverlap="1" wp14:anchorId="636366E6" wp14:editId="61BF518B">
              <wp:simplePos x="0" y="0"/>
              <wp:positionH relativeFrom="column">
                <wp:posOffset>2785745</wp:posOffset>
              </wp:positionH>
              <wp:positionV relativeFrom="paragraph">
                <wp:posOffset>128337</wp:posOffset>
              </wp:positionV>
              <wp:extent cx="3999865" cy="6769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3999865" cy="676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BA08B" w14:textId="50BAEBBC" w:rsidR="005151E5" w:rsidRPr="00914404" w:rsidRDefault="009E3D73" w:rsidP="009E3D73">
                          <w:pPr>
                            <w:spacing w:before="0"/>
                            <w:rPr>
                              <w:color w:val="FFFFFF" w:themeColor="background1"/>
                              <w:sz w:val="22"/>
                            </w:rPr>
                          </w:pPr>
                          <w:r>
                            <w:rPr>
                              <w:rFonts w:eastAsia="Times New Roman"/>
                              <w:color w:val="FFFFFF" w:themeColor="background1"/>
                              <w:sz w:val="36"/>
                              <w:szCs w:val="24"/>
                              <w:lang w:val="en-US" w:eastAsia="en-GB"/>
                            </w:rPr>
                            <w:t>General Requirements for Full Data Sanitization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6366E6" id="_x0000_t202" coordsize="21600,21600" o:spt="202" path="m0,0l0,21600,21600,21600,21600,0xe">
              <v:stroke joinstyle="miter"/>
              <v:path gradientshapeok="t" o:connecttype="rect"/>
            </v:shapetype>
            <v:shape id="Text Box 4" o:spid="_x0000_s1026" type="#_x0000_t202" style="position:absolute;margin-left:219.35pt;margin-top:10.1pt;width:314.95pt;height:5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" filled="f" stroked="f">
              <v:textbox>
                <w:txbxContent>
                  <w:p w14:paraId="0F6BA08B" w14:textId="50BAEBBC" w:rsidR="005151E5" w:rsidRPr="00914404" w:rsidRDefault="009E3D73" w:rsidP="009E3D73">
                    <w:pPr>
                      <w:spacing w:before="0"/>
                      <w:rPr>
                        <w:color w:val="FFFFFF" w:themeColor="background1"/>
                        <w:sz w:val="22"/>
                      </w:rPr>
                    </w:pPr>
                    <w:r>
                      <w:rPr>
                        <w:rFonts w:eastAsia="Times New Roman"/>
                        <w:color w:val="FFFFFF" w:themeColor="background1"/>
                        <w:sz w:val="36"/>
                        <w:szCs w:val="24"/>
                        <w:lang w:val="en-US" w:eastAsia="en-GB"/>
                      </w:rPr>
                      <w:t>General Requirements for Full Data Sanitization Implementation</w:t>
                    </w:r>
                  </w:p>
                </w:txbxContent>
              </v:textbox>
            </v:shape>
          </w:pict>
        </mc:Fallback>
      </mc:AlternateContent>
    </w:r>
    <w:r w:rsidRPr="009E3D73">
      <w:rPr>
        <w:noProof/>
        <w:lang w:val="en-US"/>
      </w:rPr>
      <mc:AlternateContent>
        <mc:Choice Requires="wps">
          <w:drawing>
            <wp:anchor distT="0" distB="0" distL="114300" distR="114300" simplePos="0" relativeHeight="251658239" behindDoc="0" locked="0" layoutInCell="1" allowOverlap="1" wp14:anchorId="27850F8A" wp14:editId="6DC40BAD">
              <wp:simplePos x="0" y="0"/>
              <wp:positionH relativeFrom="column">
                <wp:posOffset>-459740</wp:posOffset>
              </wp:positionH>
              <wp:positionV relativeFrom="paragraph">
                <wp:posOffset>3877</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solidFill>
                        <a:srgbClr val="0450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2E52D3" id="Rectangle 1" o:spid="_x0000_s1026" style="position:absolute;margin-left:-36.2pt;margin-top:.3pt;width:612pt;height:1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" fillcolor="#045091" stroked="f" strokeweight="1pt">
              <v:path arrowok="t"/>
            </v:rect>
          </w:pict>
        </mc:Fallback>
      </mc:AlternateContent>
    </w:r>
  </w:p>
  <w:p w14:paraId="23031A3A" w14:textId="63FAEDDD" w:rsidR="006B6F63" w:rsidRDefault="009E3D73" w:rsidP="006B6F63">
    <w:pPr>
      <w:pStyle w:val="Headertext"/>
    </w:pPr>
    <w:r w:rsidRPr="009E3D73">
      <w:rPr>
        <w:noProof/>
        <w:lang w:val="en-US"/>
      </w:rPr>
      <w:drawing>
        <wp:anchor distT="0" distB="0" distL="114300" distR="114300" simplePos="0" relativeHeight="251659263" behindDoc="0" locked="0" layoutInCell="1" allowOverlap="1" wp14:anchorId="6241334B" wp14:editId="105FA945">
          <wp:simplePos x="0" y="0"/>
          <wp:positionH relativeFrom="column">
            <wp:posOffset>-75565</wp:posOffset>
          </wp:positionH>
          <wp:positionV relativeFrom="paragraph">
            <wp:posOffset>11697</wp:posOffset>
          </wp:positionV>
          <wp:extent cx="2114550" cy="407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cco_Logo_10-2017_FullColor_rgb_hires_resized.png"/>
                  <pic:cNvPicPr/>
                </pic:nvPicPr>
                <pic:blipFill>
                  <a:blip r:embed="rId1">
                    <a:extLst>
                      <a:ext uri="{28A0092B-C50C-407E-A947-70E740481C1C}">
                        <a14:useLocalDpi xmlns:a14="http://schemas.microsoft.com/office/drawing/2010/main" val="0"/>
                      </a:ext>
                    </a:extLst>
                  </a:blip>
                  <a:stretch>
                    <a:fillRect/>
                  </a:stretch>
                </pic:blipFill>
                <pic:spPr>
                  <a:xfrm>
                    <a:off x="0" y="0"/>
                    <a:ext cx="2114550" cy="407670"/>
                  </a:xfrm>
                  <a:prstGeom prst="rect">
                    <a:avLst/>
                  </a:prstGeom>
                </pic:spPr>
              </pic:pic>
            </a:graphicData>
          </a:graphic>
          <wp14:sizeRelH relativeFrom="page">
            <wp14:pctWidth>0</wp14:pctWidth>
          </wp14:sizeRelH>
          <wp14:sizeRelV relativeFrom="page">
            <wp14:pctHeight>0</wp14:pctHeight>
          </wp14:sizeRelV>
        </wp:anchor>
      </w:drawing>
    </w:r>
  </w:p>
  <w:p w14:paraId="4911F9E9" w14:textId="5FD0157F" w:rsidR="006B6F63" w:rsidRDefault="006B6F63" w:rsidP="006B6F63">
    <w:pPr>
      <w:pStyle w:val="Headertext"/>
    </w:pPr>
  </w:p>
  <w:p w14:paraId="51AD4D7D" w14:textId="77777777" w:rsidR="0010752B" w:rsidRDefault="0010752B" w:rsidP="006B6F63"/>
  <w:p w14:paraId="45A4AA4C" w14:textId="77777777" w:rsidR="000768E6" w:rsidRDefault="000768E6" w:rsidP="006B6F6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CBF4" w14:textId="1B8D9623" w:rsidR="006B6F63" w:rsidRDefault="00B55B09" w:rsidP="006B6F63">
    <w:pPr>
      <w:pStyle w:val="Headertext"/>
    </w:pPr>
    <w:r>
      <w:rPr>
        <w:noProof/>
        <w:lang w:val="en-US"/>
      </w:rPr>
      <mc:AlternateContent>
        <mc:Choice Requires="wps">
          <w:drawing>
            <wp:anchor distT="0" distB="0" distL="114300" distR="114300" simplePos="0" relativeHeight="251667456" behindDoc="0" locked="0" layoutInCell="1" allowOverlap="1" wp14:anchorId="76032E43" wp14:editId="7C50ED22">
              <wp:simplePos x="0" y="0"/>
              <wp:positionH relativeFrom="column">
                <wp:posOffset>2845435</wp:posOffset>
              </wp:positionH>
              <wp:positionV relativeFrom="paragraph">
                <wp:posOffset>113016</wp:posOffset>
              </wp:positionV>
              <wp:extent cx="3999993" cy="6788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999993" cy="678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3A05B" w14:textId="1A64C0B8" w:rsidR="00092724" w:rsidRPr="00914404" w:rsidRDefault="00223A59" w:rsidP="00B55B09">
                          <w:pPr>
                            <w:rPr>
                              <w:color w:val="FFFFFF" w:themeColor="background1"/>
                              <w:sz w:val="22"/>
                            </w:rPr>
                          </w:pPr>
                          <w:r>
                            <w:rPr>
                              <w:rFonts w:eastAsia="Times New Roman"/>
                              <w:color w:val="FFFFFF" w:themeColor="background1"/>
                              <w:sz w:val="36"/>
                              <w:szCs w:val="24"/>
                              <w:lang w:val="en-US" w:eastAsia="en-GB"/>
                            </w:rPr>
                            <w:t>General Requirements for Full Data Sanitization Imple</w:t>
                          </w:r>
                          <w:r w:rsidR="005B171D">
                            <w:rPr>
                              <w:rFonts w:eastAsia="Times New Roman"/>
                              <w:color w:val="FFFFFF" w:themeColor="background1"/>
                              <w:sz w:val="36"/>
                              <w:szCs w:val="24"/>
                              <w:lang w:val="en-US" w:eastAsia="en-GB"/>
                            </w:rPr>
                            <w:t>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032E43" id="_x0000_t202" coordsize="21600,21600" o:spt="202" path="m0,0l0,21600,21600,21600,21600,0xe">
              <v:stroke joinstyle="miter"/>
              <v:path gradientshapeok="t" o:connecttype="rect"/>
            </v:shapetype>
            <v:shape id="Text Box 2" o:spid="_x0000_s1027" type="#_x0000_t202" style="position:absolute;margin-left:224.05pt;margin-top:8.9pt;width:314.95pt;height: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" filled="f" stroked="f">
              <v:textbox>
                <w:txbxContent>
                  <w:p w14:paraId="68C3A05B" w14:textId="1A64C0B8" w:rsidR="00092724" w:rsidRPr="00914404" w:rsidRDefault="00223A59" w:rsidP="00B55B09">
                    <w:pPr>
                      <w:rPr>
                        <w:color w:val="FFFFFF" w:themeColor="background1"/>
                        <w:sz w:val="22"/>
                      </w:rPr>
                    </w:pPr>
                    <w:r>
                      <w:rPr>
                        <w:rFonts w:eastAsia="Times New Roman"/>
                        <w:color w:val="FFFFFF" w:themeColor="background1"/>
                        <w:sz w:val="36"/>
                        <w:szCs w:val="24"/>
                        <w:lang w:val="en-US" w:eastAsia="en-GB"/>
                      </w:rPr>
                      <w:t>General Requirements for Full Data Sanitization Imple</w:t>
                    </w:r>
                    <w:r w:rsidR="005B171D">
                      <w:rPr>
                        <w:rFonts w:eastAsia="Times New Roman"/>
                        <w:color w:val="FFFFFF" w:themeColor="background1"/>
                        <w:sz w:val="36"/>
                        <w:szCs w:val="24"/>
                        <w:lang w:val="en-US" w:eastAsia="en-GB"/>
                      </w:rPr>
                      <w:t>mentation</w:t>
                    </w:r>
                  </w:p>
                </w:txbxContent>
              </v:textbox>
            </v:shape>
          </w:pict>
        </mc:Fallback>
      </mc:AlternateContent>
    </w:r>
    <w:r w:rsidR="0089620E">
      <w:rPr>
        <w:noProof/>
        <w:lang w:val="en-US"/>
      </w:rPr>
      <w:drawing>
        <wp:anchor distT="0" distB="0" distL="114300" distR="114300" simplePos="0" relativeHeight="251669504" behindDoc="0" locked="0" layoutInCell="1" allowOverlap="1" wp14:anchorId="77EDA7E8" wp14:editId="21C57763">
          <wp:simplePos x="0" y="0"/>
          <wp:positionH relativeFrom="column">
            <wp:posOffset>-77470</wp:posOffset>
          </wp:positionH>
          <wp:positionV relativeFrom="paragraph">
            <wp:posOffset>248285</wp:posOffset>
          </wp:positionV>
          <wp:extent cx="2114550" cy="4076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cco_Logo_10-2017_FullColor_rgb_hires_resized.png"/>
                  <pic:cNvPicPr/>
                </pic:nvPicPr>
                <pic:blipFill>
                  <a:blip r:embed="rId1">
                    <a:extLst>
                      <a:ext uri="{28A0092B-C50C-407E-A947-70E740481C1C}">
                        <a14:useLocalDpi xmlns:a14="http://schemas.microsoft.com/office/drawing/2010/main" val="0"/>
                      </a:ext>
                    </a:extLst>
                  </a:blip>
                  <a:stretch>
                    <a:fillRect/>
                  </a:stretch>
                </pic:blipFill>
                <pic:spPr>
                  <a:xfrm>
                    <a:off x="0" y="0"/>
                    <a:ext cx="2114550" cy="407670"/>
                  </a:xfrm>
                  <a:prstGeom prst="rect">
                    <a:avLst/>
                  </a:prstGeom>
                </pic:spPr>
              </pic:pic>
            </a:graphicData>
          </a:graphic>
          <wp14:sizeRelH relativeFrom="page">
            <wp14:pctWidth>0</wp14:pctWidth>
          </wp14:sizeRelH>
          <wp14:sizeRelV relativeFrom="page">
            <wp14:pctHeight>0</wp14:pctHeight>
          </wp14:sizeRelV>
        </wp:anchor>
      </w:drawing>
    </w:r>
    <w:r w:rsidR="009A592E">
      <w:rPr>
        <w:noProof/>
        <w:lang w:val="en-US"/>
      </w:rPr>
      <mc:AlternateContent>
        <mc:Choice Requires="wps">
          <w:drawing>
            <wp:anchor distT="0" distB="0" distL="114300" distR="114300" simplePos="0" relativeHeight="251660288" behindDoc="0" locked="0" layoutInCell="1" allowOverlap="1" wp14:anchorId="680DE235" wp14:editId="27A5D412">
              <wp:simplePos x="0" y="0"/>
              <wp:positionH relativeFrom="column">
                <wp:posOffset>-455909</wp:posOffset>
              </wp:positionH>
              <wp:positionV relativeFrom="paragraph">
                <wp:posOffset>0</wp:posOffset>
              </wp:positionV>
              <wp:extent cx="7772400" cy="9144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solidFill>
                        <a:srgbClr val="0450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D8F76" id="Rectangle 5" o:spid="_x0000_s1026" style="position:absolute;margin-left:-35.9pt;margin-top:0;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" fillcolor="#045091" stroked="f" strokeweight="1pt">
              <v:path arrowok="t"/>
            </v:rect>
          </w:pict>
        </mc:Fallback>
      </mc:AlternateContent>
    </w:r>
  </w:p>
  <w:p w14:paraId="439A40EF" w14:textId="15378B21" w:rsidR="006B6F63" w:rsidRDefault="006B6F63" w:rsidP="006B6F63">
    <w:pPr>
      <w:pStyle w:val="Headertext"/>
    </w:pPr>
  </w:p>
  <w:p w14:paraId="0FB9DCE1" w14:textId="4A9A1058" w:rsidR="006B6F63" w:rsidRDefault="006B6F63" w:rsidP="006B6F63">
    <w:pPr>
      <w:pStyle w:val="Headertext"/>
    </w:pPr>
  </w:p>
  <w:p w14:paraId="6AEF0552" w14:textId="77777777" w:rsidR="000768E6" w:rsidRDefault="000768E6" w:rsidP="006B6F63">
    <w:pPr>
      <w:pStyle w:val="Headertext"/>
    </w:pPr>
  </w:p>
  <w:p w14:paraId="6C8F6E39" w14:textId="77777777" w:rsidR="000768E6" w:rsidRDefault="000768E6" w:rsidP="008048A3">
    <w:pPr>
      <w:pStyle w:val="Headertext"/>
      <w:spacing w:after="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782405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560FE"/>
    <w:multiLevelType w:val="hybridMultilevel"/>
    <w:tmpl w:val="0030AF22"/>
    <w:lvl w:ilvl="0" w:tplc="7272017A">
      <w:start w:val="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B0571"/>
    <w:multiLevelType w:val="hybridMultilevel"/>
    <w:tmpl w:val="9732FC6C"/>
    <w:numStyleLink w:val="ImportedStyle20"/>
  </w:abstractNum>
  <w:abstractNum w:abstractNumId="3">
    <w:nsid w:val="16FB50D5"/>
    <w:multiLevelType w:val="hybridMultilevel"/>
    <w:tmpl w:val="A0985D2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216B3798"/>
    <w:multiLevelType w:val="hybridMultilevel"/>
    <w:tmpl w:val="0CBCD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32DBF"/>
    <w:multiLevelType w:val="hybridMultilevel"/>
    <w:tmpl w:val="7DB06C86"/>
    <w:styleLink w:val="ImportedStyle10"/>
    <w:lvl w:ilvl="0" w:tplc="CB0C3C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F06B7A">
      <w:start w:val="1"/>
      <w:numFmt w:val="bullet"/>
      <w:lvlText w:val="o"/>
      <w:lvlJc w:val="left"/>
      <w:pPr>
        <w:ind w:left="157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DE8178">
      <w:start w:val="1"/>
      <w:numFmt w:val="bullet"/>
      <w:lvlText w:val="▪"/>
      <w:lvlJc w:val="left"/>
      <w:pPr>
        <w:ind w:left="22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741D1C">
      <w:start w:val="1"/>
      <w:numFmt w:val="bullet"/>
      <w:lvlText w:val="•"/>
      <w:lvlJc w:val="left"/>
      <w:pPr>
        <w:ind w:left="301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CC2DEE">
      <w:start w:val="1"/>
      <w:numFmt w:val="bullet"/>
      <w:lvlText w:val="o"/>
      <w:lvlJc w:val="left"/>
      <w:pPr>
        <w:ind w:left="373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284020">
      <w:start w:val="1"/>
      <w:numFmt w:val="bullet"/>
      <w:lvlText w:val="▪"/>
      <w:lvlJc w:val="left"/>
      <w:pPr>
        <w:ind w:left="445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44FDB2">
      <w:start w:val="1"/>
      <w:numFmt w:val="bullet"/>
      <w:lvlText w:val="•"/>
      <w:lvlJc w:val="left"/>
      <w:pPr>
        <w:ind w:left="517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361864">
      <w:start w:val="1"/>
      <w:numFmt w:val="bullet"/>
      <w:lvlText w:val="o"/>
      <w:lvlJc w:val="left"/>
      <w:pPr>
        <w:ind w:left="58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C2BE18">
      <w:start w:val="1"/>
      <w:numFmt w:val="bullet"/>
      <w:lvlText w:val="▪"/>
      <w:lvlJc w:val="left"/>
      <w:pPr>
        <w:ind w:left="661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EC200F6"/>
    <w:multiLevelType w:val="hybridMultilevel"/>
    <w:tmpl w:val="2472B290"/>
    <w:numStyleLink w:val="ImportedStyle30"/>
  </w:abstractNum>
  <w:abstractNum w:abstractNumId="7">
    <w:nsid w:val="48C44F18"/>
    <w:multiLevelType w:val="hybridMultilevel"/>
    <w:tmpl w:val="2472B290"/>
    <w:styleLink w:val="ImportedStyle30"/>
    <w:lvl w:ilvl="0" w:tplc="C2DE5F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4B552">
      <w:start w:val="1"/>
      <w:numFmt w:val="bullet"/>
      <w:lvlText w:val="o"/>
      <w:lvlJc w:val="left"/>
      <w:pPr>
        <w:ind w:left="157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2EE432">
      <w:start w:val="1"/>
      <w:numFmt w:val="bullet"/>
      <w:lvlText w:val="▪"/>
      <w:lvlJc w:val="left"/>
      <w:pPr>
        <w:ind w:left="22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B25F90">
      <w:start w:val="1"/>
      <w:numFmt w:val="bullet"/>
      <w:lvlText w:val="•"/>
      <w:lvlJc w:val="left"/>
      <w:pPr>
        <w:ind w:left="301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4A72D2">
      <w:start w:val="1"/>
      <w:numFmt w:val="bullet"/>
      <w:lvlText w:val="o"/>
      <w:lvlJc w:val="left"/>
      <w:pPr>
        <w:ind w:left="373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044FF8">
      <w:start w:val="1"/>
      <w:numFmt w:val="bullet"/>
      <w:lvlText w:val="▪"/>
      <w:lvlJc w:val="left"/>
      <w:pPr>
        <w:ind w:left="445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04255C">
      <w:start w:val="1"/>
      <w:numFmt w:val="bullet"/>
      <w:lvlText w:val="•"/>
      <w:lvlJc w:val="left"/>
      <w:pPr>
        <w:ind w:left="5175" w:hanging="4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921B32">
      <w:start w:val="1"/>
      <w:numFmt w:val="bullet"/>
      <w:lvlText w:val="o"/>
      <w:lvlJc w:val="left"/>
      <w:pPr>
        <w:ind w:left="589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F01382">
      <w:start w:val="1"/>
      <w:numFmt w:val="bullet"/>
      <w:lvlText w:val="▪"/>
      <w:lvlJc w:val="left"/>
      <w:pPr>
        <w:ind w:left="6615" w:hanging="4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B954E1F"/>
    <w:multiLevelType w:val="hybridMultilevel"/>
    <w:tmpl w:val="5EE4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D3BF8"/>
    <w:multiLevelType w:val="hybridMultilevel"/>
    <w:tmpl w:val="9732FC6C"/>
    <w:styleLink w:val="ImportedStyle20"/>
    <w:lvl w:ilvl="0" w:tplc="5D3AEF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32130A">
      <w:start w:val="1"/>
      <w:numFmt w:val="bullet"/>
      <w:lvlText w:val="o"/>
      <w:lvlJc w:val="left"/>
      <w:pPr>
        <w:ind w:left="157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BC2152">
      <w:start w:val="1"/>
      <w:numFmt w:val="bullet"/>
      <w:lvlText w:val="▪"/>
      <w:lvlJc w:val="left"/>
      <w:pPr>
        <w:ind w:left="229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B1C1B8C">
      <w:start w:val="1"/>
      <w:numFmt w:val="bullet"/>
      <w:lvlText w:val="•"/>
      <w:lvlJc w:val="left"/>
      <w:pPr>
        <w:ind w:left="301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FCF150">
      <w:start w:val="1"/>
      <w:numFmt w:val="bullet"/>
      <w:lvlText w:val="o"/>
      <w:lvlJc w:val="left"/>
      <w:pPr>
        <w:ind w:left="373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5C33B6">
      <w:start w:val="1"/>
      <w:numFmt w:val="bullet"/>
      <w:lvlText w:val="▪"/>
      <w:lvlJc w:val="left"/>
      <w:pPr>
        <w:ind w:left="445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DF09866">
      <w:start w:val="1"/>
      <w:numFmt w:val="bullet"/>
      <w:lvlText w:val="•"/>
      <w:lvlJc w:val="left"/>
      <w:pPr>
        <w:ind w:left="517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FC7DFC">
      <w:start w:val="1"/>
      <w:numFmt w:val="bullet"/>
      <w:lvlText w:val="o"/>
      <w:lvlJc w:val="left"/>
      <w:pPr>
        <w:ind w:left="589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9213C8">
      <w:start w:val="1"/>
      <w:numFmt w:val="bullet"/>
      <w:lvlText w:val="▪"/>
      <w:lvlJc w:val="left"/>
      <w:pPr>
        <w:ind w:left="6615"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898539A"/>
    <w:multiLevelType w:val="hybridMultilevel"/>
    <w:tmpl w:val="7DB06C86"/>
    <w:numStyleLink w:val="ImportedStyle10"/>
  </w:abstractNum>
  <w:abstractNum w:abstractNumId="11">
    <w:nsid w:val="6A0A5B42"/>
    <w:multiLevelType w:val="hybridMultilevel"/>
    <w:tmpl w:val="5A84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E81A3C"/>
    <w:multiLevelType w:val="hybridMultilevel"/>
    <w:tmpl w:val="6586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365EA"/>
    <w:multiLevelType w:val="multilevel"/>
    <w:tmpl w:val="47981A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F5F39B9"/>
    <w:multiLevelType w:val="hybridMultilevel"/>
    <w:tmpl w:val="689A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1"/>
  </w:num>
  <w:num w:numId="5">
    <w:abstractNumId w:val="12"/>
  </w:num>
  <w:num w:numId="6">
    <w:abstractNumId w:val="14"/>
  </w:num>
  <w:num w:numId="7">
    <w:abstractNumId w:val="5"/>
  </w:num>
  <w:num w:numId="8">
    <w:abstractNumId w:val="10"/>
  </w:num>
  <w:num w:numId="9">
    <w:abstractNumId w:val="9"/>
  </w:num>
  <w:num w:numId="10">
    <w:abstractNumId w:val="2"/>
  </w:num>
  <w:num w:numId="11">
    <w:abstractNumId w:val="1"/>
  </w:num>
  <w:num w:numId="12">
    <w:abstractNumId w:val="7"/>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131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W0NDE1MzG1MDY0NbBQ0lEKTi0uzszPAykwrgUAbylNTSwAAAA="/>
  </w:docVars>
  <w:rsids>
    <w:rsidRoot w:val="00EC21E1"/>
    <w:rsid w:val="00014246"/>
    <w:rsid w:val="000624C7"/>
    <w:rsid w:val="000768E6"/>
    <w:rsid w:val="00092724"/>
    <w:rsid w:val="000A7678"/>
    <w:rsid w:val="000D0727"/>
    <w:rsid w:val="000F35A1"/>
    <w:rsid w:val="00102702"/>
    <w:rsid w:val="0010752B"/>
    <w:rsid w:val="001B2595"/>
    <w:rsid w:val="001C2FBC"/>
    <w:rsid w:val="001C7EFF"/>
    <w:rsid w:val="001D5462"/>
    <w:rsid w:val="001F3DDC"/>
    <w:rsid w:val="00213072"/>
    <w:rsid w:val="00223A59"/>
    <w:rsid w:val="00246B39"/>
    <w:rsid w:val="00281600"/>
    <w:rsid w:val="002A47D1"/>
    <w:rsid w:val="002B6EF0"/>
    <w:rsid w:val="002C0E1C"/>
    <w:rsid w:val="00311715"/>
    <w:rsid w:val="00342ADA"/>
    <w:rsid w:val="00364B2D"/>
    <w:rsid w:val="003A7649"/>
    <w:rsid w:val="003C2254"/>
    <w:rsid w:val="003E5695"/>
    <w:rsid w:val="00414425"/>
    <w:rsid w:val="0043221A"/>
    <w:rsid w:val="00454C30"/>
    <w:rsid w:val="004A26FC"/>
    <w:rsid w:val="004E6AF9"/>
    <w:rsid w:val="004F2B79"/>
    <w:rsid w:val="005151E5"/>
    <w:rsid w:val="00584FFF"/>
    <w:rsid w:val="00586A00"/>
    <w:rsid w:val="005B171D"/>
    <w:rsid w:val="005D2815"/>
    <w:rsid w:val="005F29DD"/>
    <w:rsid w:val="006063D2"/>
    <w:rsid w:val="00607BDB"/>
    <w:rsid w:val="006647EA"/>
    <w:rsid w:val="006A3A4A"/>
    <w:rsid w:val="006B6F63"/>
    <w:rsid w:val="006E661A"/>
    <w:rsid w:val="00706C0E"/>
    <w:rsid w:val="007610A9"/>
    <w:rsid w:val="00767BD9"/>
    <w:rsid w:val="008048A3"/>
    <w:rsid w:val="0081181D"/>
    <w:rsid w:val="0082304B"/>
    <w:rsid w:val="0089620E"/>
    <w:rsid w:val="008B49DE"/>
    <w:rsid w:val="008C106D"/>
    <w:rsid w:val="008C1668"/>
    <w:rsid w:val="0090320D"/>
    <w:rsid w:val="00914404"/>
    <w:rsid w:val="0091727D"/>
    <w:rsid w:val="009362D4"/>
    <w:rsid w:val="009736FF"/>
    <w:rsid w:val="00976C53"/>
    <w:rsid w:val="009A31BB"/>
    <w:rsid w:val="009A592E"/>
    <w:rsid w:val="009E3D73"/>
    <w:rsid w:val="00A73CBD"/>
    <w:rsid w:val="00AB1719"/>
    <w:rsid w:val="00AC354E"/>
    <w:rsid w:val="00B55B09"/>
    <w:rsid w:val="00B6326B"/>
    <w:rsid w:val="00B8611A"/>
    <w:rsid w:val="00B9753C"/>
    <w:rsid w:val="00B977D9"/>
    <w:rsid w:val="00C06E32"/>
    <w:rsid w:val="00CD2468"/>
    <w:rsid w:val="00D15B44"/>
    <w:rsid w:val="00D91295"/>
    <w:rsid w:val="00DA1B59"/>
    <w:rsid w:val="00DD0019"/>
    <w:rsid w:val="00E01B4D"/>
    <w:rsid w:val="00E111CB"/>
    <w:rsid w:val="00E1759C"/>
    <w:rsid w:val="00E52BDA"/>
    <w:rsid w:val="00EA343A"/>
    <w:rsid w:val="00EC21E1"/>
    <w:rsid w:val="00ED1510"/>
    <w:rsid w:val="00F121FE"/>
    <w:rsid w:val="00F53E34"/>
    <w:rsid w:val="00F9559A"/>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08B9"/>
  <w15:chartTrackingRefBased/>
  <w15:docId w15:val="{FCF5555F-3D2B-4008-9261-7BD63FE8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fi-FI"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5B44"/>
    <w:pPr>
      <w:tabs>
        <w:tab w:val="left" w:pos="4678"/>
      </w:tabs>
      <w:spacing w:before="120" w:after="120" w:line="240" w:lineRule="auto"/>
    </w:pPr>
    <w:rPr>
      <w:color w:val="485865"/>
    </w:rPr>
  </w:style>
  <w:style w:type="paragraph" w:styleId="Heading1">
    <w:name w:val="heading 1"/>
    <w:basedOn w:val="Normal"/>
    <w:next w:val="Normal"/>
    <w:link w:val="Heading1Char"/>
    <w:uiPriority w:val="9"/>
    <w:qFormat/>
    <w:rsid w:val="002A47D1"/>
    <w:pPr>
      <w:keepNext/>
      <w:keepLines/>
      <w:numPr>
        <w:numId w:val="1"/>
      </w:numPr>
      <w:spacing w:before="360"/>
      <w:outlineLvl w:val="0"/>
    </w:pPr>
    <w:rPr>
      <w:rFonts w:eastAsiaTheme="majorEastAsia" w:cstheme="majorBidi"/>
      <w:color w:val="2E74B5" w:themeColor="accent1" w:themeShade="BF"/>
      <w:sz w:val="36"/>
      <w:szCs w:val="32"/>
      <w:lang w:val="en-US"/>
    </w:rPr>
  </w:style>
  <w:style w:type="paragraph" w:styleId="Heading2">
    <w:name w:val="heading 2"/>
    <w:basedOn w:val="Normal"/>
    <w:next w:val="Normal"/>
    <w:link w:val="Heading2Char"/>
    <w:uiPriority w:val="9"/>
    <w:unhideWhenUsed/>
    <w:qFormat/>
    <w:rsid w:val="002A47D1"/>
    <w:pPr>
      <w:keepNext/>
      <w:keepLines/>
      <w:numPr>
        <w:ilvl w:val="1"/>
        <w:numId w:val="1"/>
      </w:numPr>
      <w:spacing w:before="16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15B44"/>
    <w:pPr>
      <w:keepNext/>
      <w:keepLines/>
      <w:numPr>
        <w:ilvl w:val="2"/>
        <w:numId w:val="1"/>
      </w:numPr>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D15B44"/>
    <w:pPr>
      <w:keepNext/>
      <w:keepLines/>
      <w:numPr>
        <w:ilvl w:val="3"/>
        <w:numId w:val="1"/>
      </w:numPr>
      <w:spacing w:before="4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D15B44"/>
    <w:pPr>
      <w:keepNext/>
      <w:keepLines/>
      <w:numPr>
        <w:ilvl w:val="4"/>
        <w:numId w:val="1"/>
      </w:numPr>
      <w:spacing w:before="40"/>
      <w:outlineLvl w:val="4"/>
    </w:pPr>
    <w:rPr>
      <w:rFonts w:eastAsiaTheme="majorEastAsia" w:cstheme="majorBidi"/>
      <w:b/>
      <w:sz w:val="24"/>
    </w:rPr>
  </w:style>
  <w:style w:type="paragraph" w:styleId="Heading6">
    <w:name w:val="heading 6"/>
    <w:basedOn w:val="Normal"/>
    <w:next w:val="Normal"/>
    <w:link w:val="Heading6Char"/>
    <w:uiPriority w:val="9"/>
    <w:semiHidden/>
    <w:unhideWhenUsed/>
    <w:qFormat/>
    <w:rsid w:val="00D15B44"/>
    <w:pPr>
      <w:keepNext/>
      <w:keepLines/>
      <w:numPr>
        <w:ilvl w:val="5"/>
        <w:numId w:val="1"/>
      </w:numPr>
      <w:spacing w:before="40"/>
      <w:outlineLvl w:val="5"/>
    </w:pPr>
    <w:rPr>
      <w:rFonts w:eastAsiaTheme="majorEastAsia" w:cstheme="majorBidi"/>
      <w:b/>
      <w:sz w:val="24"/>
    </w:rPr>
  </w:style>
  <w:style w:type="paragraph" w:styleId="Heading7">
    <w:name w:val="heading 7"/>
    <w:basedOn w:val="Normal"/>
    <w:next w:val="Normal"/>
    <w:link w:val="Heading7Char"/>
    <w:uiPriority w:val="9"/>
    <w:semiHidden/>
    <w:unhideWhenUsed/>
    <w:qFormat/>
    <w:rsid w:val="002A47D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7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7D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A47D1"/>
    <w:pPr>
      <w:widowControl w:val="0"/>
      <w:spacing w:after="0" w:line="240" w:lineRule="auto"/>
      <w:contextualSpacing/>
    </w:pPr>
    <w:rPr>
      <w:color w:val="485865"/>
      <w:sz w:val="16"/>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108" w:type="dxa"/>
        <w:bottom w:w="28" w:type="dxa"/>
        <w:right w:w="108" w:type="dxa"/>
      </w:tblCellMar>
    </w:tblPr>
    <w:tcPr>
      <w:shd w:val="clear" w:color="auto" w:fill="auto"/>
      <w:noWrap/>
      <w:tcMar>
        <w:top w:w="57" w:type="dxa"/>
        <w:bottom w:w="57" w:type="dxa"/>
      </w:tcMar>
      <w:vAlign w:val="center"/>
    </w:tcPr>
    <w:tblStylePr w:type="firstRow">
      <w:rPr>
        <w:rFonts w:ascii="Arial" w:hAnsi="Arial"/>
        <w:b/>
        <w:caps w:val="0"/>
        <w:smallCaps w:val="0"/>
        <w:strike w:val="0"/>
        <w:dstrike w:val="0"/>
        <w:vanish w:val="0"/>
        <w:color w:val="FFFFFF" w:themeColor="background1"/>
        <w:sz w:val="16"/>
        <w:vertAlign w:val="baseline"/>
      </w:rPr>
      <w:tblPr/>
      <w:tcPr>
        <w:shd w:val="clear" w:color="auto" w:fill="485865"/>
      </w:tcPr>
    </w:tblStylePr>
    <w:tblStylePr w:type="firstCol">
      <w:rPr>
        <w:rFonts w:ascii="Arial" w:hAnsi="Arial"/>
        <w:b/>
        <w:sz w:val="16"/>
      </w:rPr>
    </w:tblStylePr>
  </w:style>
  <w:style w:type="paragraph" w:customStyle="1" w:styleId="Text">
    <w:name w:val="Text"/>
    <w:basedOn w:val="Normal"/>
    <w:link w:val="TextChar"/>
    <w:autoRedefine/>
    <w:rsid w:val="00607BDB"/>
    <w:rPr>
      <w:lang w:val="en-US"/>
    </w:rPr>
  </w:style>
  <w:style w:type="character" w:customStyle="1" w:styleId="TextChar">
    <w:name w:val="Text Char"/>
    <w:basedOn w:val="DefaultParagraphFont"/>
    <w:link w:val="Text"/>
    <w:rsid w:val="00607BDB"/>
    <w:rPr>
      <w:rFonts w:ascii="Arial" w:hAnsi="Arial" w:cs="Arial"/>
      <w:color w:val="485865"/>
      <w:sz w:val="20"/>
      <w:szCs w:val="20"/>
      <w:lang w:val="en-US"/>
    </w:rPr>
  </w:style>
  <w:style w:type="character" w:styleId="Hyperlink">
    <w:name w:val="Hyperlink"/>
    <w:basedOn w:val="DefaultParagraphFont"/>
    <w:uiPriority w:val="99"/>
    <w:unhideWhenUsed/>
    <w:qFormat/>
    <w:rsid w:val="00607BDB"/>
    <w:rPr>
      <w:color w:val="3B5EAB"/>
      <w:u w:val="single"/>
    </w:rPr>
  </w:style>
  <w:style w:type="character" w:customStyle="1" w:styleId="Heading3Char">
    <w:name w:val="Heading 3 Char"/>
    <w:basedOn w:val="DefaultParagraphFont"/>
    <w:link w:val="Heading3"/>
    <w:uiPriority w:val="9"/>
    <w:rsid w:val="00D15B44"/>
    <w:rPr>
      <w:rFonts w:eastAsiaTheme="majorEastAsia" w:cstheme="majorBidi"/>
      <w:b/>
      <w:color w:val="485865"/>
      <w:sz w:val="24"/>
      <w:szCs w:val="24"/>
    </w:rPr>
  </w:style>
  <w:style w:type="table" w:styleId="TableSimple1">
    <w:name w:val="Table Simple 1"/>
    <w:basedOn w:val="TableNormal"/>
    <w:uiPriority w:val="99"/>
    <w:semiHidden/>
    <w:unhideWhenUsed/>
    <w:rsid w:val="00F121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
    <w:name w:val="Table text"/>
    <w:basedOn w:val="BodyText"/>
    <w:link w:val="TabletextChar"/>
    <w:rsid w:val="00B9753C"/>
    <w:rPr>
      <w:sz w:val="16"/>
    </w:rPr>
  </w:style>
  <w:style w:type="character" w:customStyle="1" w:styleId="TabletextChar">
    <w:name w:val="Table text Char"/>
    <w:basedOn w:val="BodyTextChar"/>
    <w:link w:val="Tabletext"/>
    <w:rsid w:val="00B9753C"/>
    <w:rPr>
      <w:color w:val="485865"/>
      <w:sz w:val="16"/>
    </w:rPr>
  </w:style>
  <w:style w:type="paragraph" w:styleId="BodyText">
    <w:name w:val="Body Text"/>
    <w:basedOn w:val="Normal"/>
    <w:link w:val="BodyTextChar"/>
    <w:uiPriority w:val="99"/>
    <w:semiHidden/>
    <w:unhideWhenUsed/>
    <w:rsid w:val="00B9753C"/>
  </w:style>
  <w:style w:type="character" w:customStyle="1" w:styleId="BodyTextChar">
    <w:name w:val="Body Text Char"/>
    <w:basedOn w:val="DefaultParagraphFont"/>
    <w:link w:val="BodyText"/>
    <w:uiPriority w:val="99"/>
    <w:semiHidden/>
    <w:rsid w:val="00B9753C"/>
  </w:style>
  <w:style w:type="table" w:styleId="TableGrid">
    <w:name w:val="Table Grid"/>
    <w:basedOn w:val="TableNormal"/>
    <w:uiPriority w:val="39"/>
    <w:rsid w:val="002A4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2">
    <w:name w:val="Grid Table 2"/>
    <w:basedOn w:val="TableNormal"/>
    <w:uiPriority w:val="47"/>
    <w:rsid w:val="00B9753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2Rebrand">
    <w:name w:val="Style2 Rebrand"/>
    <w:basedOn w:val="TableNormal"/>
    <w:uiPriority w:val="99"/>
    <w:rsid w:val="001C7EFF"/>
    <w:pPr>
      <w:spacing w:after="0" w:line="240" w:lineRule="auto"/>
    </w:pPr>
    <w:rPr>
      <w:rFonts w:cstheme="minorBidi"/>
      <w:color w:val="FFFFFF" w:themeColor="background1"/>
      <w:sz w:val="16"/>
      <w:szCs w:val="22"/>
      <w:lang w:val="en-US"/>
    </w:rPr>
    <w:tblPr>
      <w:tblInd w:w="0" w:type="dxa"/>
      <w:tblBorders>
        <w:top w:val="single" w:sz="2" w:space="0" w:color="485865"/>
        <w:left w:val="single" w:sz="2" w:space="0" w:color="485865"/>
        <w:bottom w:val="single" w:sz="2" w:space="0" w:color="485865"/>
        <w:right w:val="single" w:sz="2" w:space="0" w:color="485865"/>
        <w:insideH w:val="single" w:sz="2" w:space="0" w:color="485865"/>
        <w:insideV w:val="single" w:sz="2" w:space="0" w:color="485865"/>
      </w:tblBorders>
      <w:tblCellMar>
        <w:top w:w="0" w:type="dxa"/>
        <w:left w:w="108" w:type="dxa"/>
        <w:bottom w:w="0" w:type="dxa"/>
        <w:right w:w="108" w:type="dxa"/>
      </w:tblCellMar>
    </w:tblPr>
    <w:tcPr>
      <w:tcMar>
        <w:top w:w="28" w:type="dxa"/>
        <w:left w:w="28" w:type="dxa"/>
        <w:bottom w:w="28" w:type="dxa"/>
        <w:right w:w="28" w:type="dxa"/>
      </w:tcMar>
      <w:vAlign w:val="center"/>
    </w:tcPr>
    <w:tblStylePr w:type="firstRow">
      <w:rPr>
        <w:rFonts w:ascii="Arial" w:hAnsi="Arial"/>
        <w:b/>
        <w:i w:val="0"/>
        <w:color w:val="FFFFFF" w:themeColor="background1"/>
        <w:sz w:val="16"/>
      </w:rPr>
      <w:tblPr/>
      <w:tcPr>
        <w:shd w:val="clear" w:color="auto" w:fill="485865"/>
      </w:tcPr>
    </w:tblStylePr>
    <w:tblStylePr w:type="firstCol">
      <w:rPr>
        <w:rFonts w:ascii="Arial" w:hAnsi="Arial"/>
        <w:b/>
        <w:sz w:val="16"/>
      </w:rPr>
    </w:tblStylePr>
  </w:style>
  <w:style w:type="paragraph" w:styleId="Header">
    <w:name w:val="header"/>
    <w:basedOn w:val="Normal"/>
    <w:link w:val="HeaderChar"/>
    <w:uiPriority w:val="99"/>
    <w:unhideWhenUsed/>
    <w:rsid w:val="006B6F63"/>
    <w:pPr>
      <w:tabs>
        <w:tab w:val="center" w:pos="4819"/>
        <w:tab w:val="right" w:pos="9638"/>
      </w:tabs>
      <w:spacing w:after="0"/>
    </w:pPr>
  </w:style>
  <w:style w:type="character" w:customStyle="1" w:styleId="HeaderChar">
    <w:name w:val="Header Char"/>
    <w:basedOn w:val="DefaultParagraphFont"/>
    <w:link w:val="Header"/>
    <w:uiPriority w:val="99"/>
    <w:rsid w:val="006B6F63"/>
  </w:style>
  <w:style w:type="paragraph" w:styleId="Footer">
    <w:name w:val="footer"/>
    <w:basedOn w:val="Normal"/>
    <w:link w:val="FooterChar"/>
    <w:uiPriority w:val="99"/>
    <w:unhideWhenUsed/>
    <w:rsid w:val="006B6F63"/>
    <w:pPr>
      <w:tabs>
        <w:tab w:val="center" w:pos="4819"/>
        <w:tab w:val="right" w:pos="9638"/>
      </w:tabs>
      <w:spacing w:after="0"/>
    </w:pPr>
  </w:style>
  <w:style w:type="character" w:customStyle="1" w:styleId="FooterChar">
    <w:name w:val="Footer Char"/>
    <w:basedOn w:val="DefaultParagraphFont"/>
    <w:link w:val="Footer"/>
    <w:uiPriority w:val="99"/>
    <w:rsid w:val="006B6F63"/>
  </w:style>
  <w:style w:type="paragraph" w:customStyle="1" w:styleId="Headertext">
    <w:name w:val="Header text"/>
    <w:basedOn w:val="Header"/>
    <w:link w:val="HeadertextChar"/>
    <w:qFormat/>
    <w:rsid w:val="006B6F63"/>
  </w:style>
  <w:style w:type="paragraph" w:styleId="Title">
    <w:name w:val="Title"/>
    <w:basedOn w:val="Normal"/>
    <w:next w:val="Normal"/>
    <w:link w:val="TitleChar"/>
    <w:uiPriority w:val="10"/>
    <w:qFormat/>
    <w:rsid w:val="002A47D1"/>
    <w:pPr>
      <w:contextualSpacing/>
    </w:pPr>
    <w:rPr>
      <w:rFonts w:eastAsiaTheme="majorEastAsia" w:cstheme="majorBidi"/>
      <w:b/>
      <w:color w:val="3B5EAB"/>
      <w:spacing w:val="-10"/>
      <w:kern w:val="28"/>
      <w:sz w:val="36"/>
      <w:szCs w:val="56"/>
    </w:rPr>
  </w:style>
  <w:style w:type="character" w:customStyle="1" w:styleId="HeadertextChar">
    <w:name w:val="Header text Char"/>
    <w:basedOn w:val="HeaderChar"/>
    <w:link w:val="Headertext"/>
    <w:rsid w:val="006B6F63"/>
  </w:style>
  <w:style w:type="character" w:customStyle="1" w:styleId="TitleChar">
    <w:name w:val="Title Char"/>
    <w:basedOn w:val="DefaultParagraphFont"/>
    <w:link w:val="Title"/>
    <w:uiPriority w:val="10"/>
    <w:rsid w:val="002A47D1"/>
    <w:rPr>
      <w:rFonts w:eastAsiaTheme="majorEastAsia" w:cstheme="majorBidi"/>
      <w:b/>
      <w:color w:val="3B5EAB"/>
      <w:spacing w:val="-10"/>
      <w:kern w:val="28"/>
      <w:sz w:val="36"/>
      <w:szCs w:val="56"/>
    </w:rPr>
  </w:style>
  <w:style w:type="paragraph" w:styleId="Subtitle">
    <w:name w:val="Subtitle"/>
    <w:basedOn w:val="Normal"/>
    <w:next w:val="Normal"/>
    <w:link w:val="SubtitleChar"/>
    <w:uiPriority w:val="11"/>
    <w:qFormat/>
    <w:rsid w:val="006B6F63"/>
    <w:pPr>
      <w:numPr>
        <w:ilvl w:val="1"/>
      </w:numPr>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uiPriority w:val="11"/>
    <w:rsid w:val="006B6F63"/>
    <w:rPr>
      <w:rFonts w:eastAsiaTheme="minorEastAsia" w:cstheme="minorBidi"/>
      <w:color w:val="5A5A5A" w:themeColor="text1" w:themeTint="A5"/>
      <w:spacing w:val="15"/>
      <w:sz w:val="24"/>
      <w:szCs w:val="22"/>
    </w:rPr>
  </w:style>
  <w:style w:type="character" w:customStyle="1" w:styleId="Heading1Char">
    <w:name w:val="Heading 1 Char"/>
    <w:basedOn w:val="DefaultParagraphFont"/>
    <w:link w:val="Heading1"/>
    <w:uiPriority w:val="9"/>
    <w:rsid w:val="002A47D1"/>
    <w:rPr>
      <w:rFonts w:eastAsiaTheme="majorEastAsia" w:cstheme="majorBidi"/>
      <w:color w:val="2E74B5" w:themeColor="accent1" w:themeShade="BF"/>
      <w:sz w:val="36"/>
      <w:szCs w:val="32"/>
      <w:lang w:val="en-US"/>
    </w:rPr>
  </w:style>
  <w:style w:type="character" w:customStyle="1" w:styleId="Heading2Char">
    <w:name w:val="Heading 2 Char"/>
    <w:basedOn w:val="DefaultParagraphFont"/>
    <w:link w:val="Heading2"/>
    <w:uiPriority w:val="9"/>
    <w:rsid w:val="002A47D1"/>
    <w:rPr>
      <w:rFonts w:eastAsiaTheme="majorEastAsia" w:cstheme="majorBidi"/>
      <w:b/>
      <w:color w:val="485865"/>
      <w:sz w:val="24"/>
      <w:szCs w:val="26"/>
    </w:rPr>
  </w:style>
  <w:style w:type="character" w:customStyle="1" w:styleId="Heading4Char">
    <w:name w:val="Heading 4 Char"/>
    <w:basedOn w:val="DefaultParagraphFont"/>
    <w:link w:val="Heading4"/>
    <w:uiPriority w:val="9"/>
    <w:rsid w:val="00D15B44"/>
    <w:rPr>
      <w:rFonts w:eastAsiaTheme="majorEastAsia" w:cstheme="majorBidi"/>
      <w:b/>
      <w:iCs/>
      <w:color w:val="485865"/>
      <w:sz w:val="24"/>
    </w:rPr>
  </w:style>
  <w:style w:type="character" w:customStyle="1" w:styleId="Heading5Char">
    <w:name w:val="Heading 5 Char"/>
    <w:basedOn w:val="DefaultParagraphFont"/>
    <w:link w:val="Heading5"/>
    <w:uiPriority w:val="9"/>
    <w:rsid w:val="00D15B44"/>
    <w:rPr>
      <w:rFonts w:eastAsiaTheme="majorEastAsia" w:cstheme="majorBidi"/>
      <w:b/>
      <w:color w:val="485865"/>
      <w:sz w:val="24"/>
    </w:rPr>
  </w:style>
  <w:style w:type="character" w:customStyle="1" w:styleId="Heading6Char">
    <w:name w:val="Heading 6 Char"/>
    <w:basedOn w:val="DefaultParagraphFont"/>
    <w:link w:val="Heading6"/>
    <w:uiPriority w:val="9"/>
    <w:semiHidden/>
    <w:rsid w:val="00D15B44"/>
    <w:rPr>
      <w:rFonts w:eastAsiaTheme="majorEastAsia" w:cstheme="majorBidi"/>
      <w:b/>
      <w:color w:val="485865"/>
      <w:sz w:val="24"/>
    </w:rPr>
  </w:style>
  <w:style w:type="character" w:customStyle="1" w:styleId="Heading7Char">
    <w:name w:val="Heading 7 Char"/>
    <w:basedOn w:val="DefaultParagraphFont"/>
    <w:link w:val="Heading7"/>
    <w:uiPriority w:val="9"/>
    <w:semiHidden/>
    <w:rsid w:val="002A47D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7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7D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15B44"/>
    <w:pPr>
      <w:numPr>
        <w:numId w:val="0"/>
      </w:numPr>
      <w:tabs>
        <w:tab w:val="clear" w:pos="4678"/>
      </w:tabs>
      <w:spacing w:before="240" w:after="0" w:line="259" w:lineRule="auto"/>
      <w:outlineLvl w:val="9"/>
    </w:pPr>
    <w:rPr>
      <w:rFonts w:asciiTheme="majorHAnsi" w:hAnsiTheme="majorHAnsi"/>
      <w:sz w:val="32"/>
    </w:rPr>
  </w:style>
  <w:style w:type="paragraph" w:styleId="TOC2">
    <w:name w:val="toc 2"/>
    <w:basedOn w:val="Normal"/>
    <w:next w:val="Normal"/>
    <w:autoRedefine/>
    <w:uiPriority w:val="39"/>
    <w:unhideWhenUsed/>
    <w:rsid w:val="00D15B44"/>
    <w:pPr>
      <w:tabs>
        <w:tab w:val="clear" w:pos="4678"/>
      </w:tabs>
      <w:spacing w:before="0" w:after="100" w:line="259" w:lineRule="auto"/>
      <w:ind w:left="220"/>
    </w:pPr>
    <w:rPr>
      <w:rFonts w:asciiTheme="minorHAnsi" w:eastAsiaTheme="minorEastAsia" w:hAnsiTheme="minorHAnsi" w:cs="Times New Roman"/>
      <w:color w:val="auto"/>
      <w:sz w:val="22"/>
      <w:szCs w:val="22"/>
      <w:lang w:val="en-US"/>
    </w:rPr>
  </w:style>
  <w:style w:type="paragraph" w:styleId="TOC1">
    <w:name w:val="toc 1"/>
    <w:basedOn w:val="Normal"/>
    <w:next w:val="Normal"/>
    <w:autoRedefine/>
    <w:uiPriority w:val="39"/>
    <w:unhideWhenUsed/>
    <w:rsid w:val="00D15B44"/>
    <w:pPr>
      <w:tabs>
        <w:tab w:val="clear" w:pos="4678"/>
      </w:tabs>
      <w:spacing w:before="0" w:after="100" w:line="259" w:lineRule="auto"/>
    </w:pPr>
    <w:rPr>
      <w:rFonts w:asciiTheme="minorHAnsi" w:eastAsiaTheme="minorEastAsia" w:hAnsiTheme="minorHAnsi" w:cs="Times New Roman"/>
      <w:color w:val="auto"/>
      <w:sz w:val="22"/>
      <w:szCs w:val="22"/>
      <w:lang w:val="en-US"/>
    </w:rPr>
  </w:style>
  <w:style w:type="paragraph" w:styleId="TOC3">
    <w:name w:val="toc 3"/>
    <w:basedOn w:val="Normal"/>
    <w:next w:val="Normal"/>
    <w:autoRedefine/>
    <w:uiPriority w:val="39"/>
    <w:unhideWhenUsed/>
    <w:rsid w:val="00D15B44"/>
    <w:pPr>
      <w:tabs>
        <w:tab w:val="clear" w:pos="4678"/>
      </w:tabs>
      <w:spacing w:before="0" w:after="100" w:line="259" w:lineRule="auto"/>
      <w:ind w:left="440"/>
    </w:pPr>
    <w:rPr>
      <w:rFonts w:asciiTheme="minorHAnsi" w:eastAsiaTheme="minorEastAsia" w:hAnsiTheme="minorHAnsi" w:cs="Times New Roman"/>
      <w:color w:val="auto"/>
      <w:sz w:val="22"/>
      <w:szCs w:val="22"/>
      <w:lang w:val="en-US"/>
    </w:rPr>
  </w:style>
  <w:style w:type="paragraph" w:styleId="TOC4">
    <w:name w:val="toc 4"/>
    <w:basedOn w:val="Normal"/>
    <w:next w:val="Normal"/>
    <w:autoRedefine/>
    <w:uiPriority w:val="39"/>
    <w:unhideWhenUsed/>
    <w:rsid w:val="00D15B44"/>
    <w:pPr>
      <w:tabs>
        <w:tab w:val="clear" w:pos="4678"/>
      </w:tabs>
      <w:spacing w:after="100"/>
      <w:ind w:left="600"/>
    </w:pPr>
  </w:style>
  <w:style w:type="paragraph" w:styleId="TOC5">
    <w:name w:val="toc 5"/>
    <w:basedOn w:val="Normal"/>
    <w:next w:val="Normal"/>
    <w:autoRedefine/>
    <w:uiPriority w:val="39"/>
    <w:unhideWhenUsed/>
    <w:rsid w:val="00D15B44"/>
    <w:pPr>
      <w:tabs>
        <w:tab w:val="clear" w:pos="4678"/>
      </w:tabs>
      <w:spacing w:after="100"/>
      <w:ind w:left="800"/>
    </w:pPr>
  </w:style>
  <w:style w:type="paragraph" w:styleId="ListParagraph">
    <w:name w:val="List Paragraph"/>
    <w:basedOn w:val="Normal"/>
    <w:uiPriority w:val="72"/>
    <w:qFormat/>
    <w:rsid w:val="00ED1510"/>
    <w:pPr>
      <w:tabs>
        <w:tab w:val="clear" w:pos="4678"/>
      </w:tabs>
      <w:suppressAutoHyphens/>
      <w:spacing w:before="0" w:after="200" w:line="276" w:lineRule="auto"/>
      <w:ind w:left="720"/>
      <w:contextualSpacing/>
    </w:pPr>
    <w:rPr>
      <w:rFonts w:ascii="Georgia" w:eastAsia="Georgia" w:hAnsi="Georgia" w:cs="Georgia"/>
      <w:color w:val="auto"/>
      <w:sz w:val="22"/>
      <w:szCs w:val="22"/>
      <w:lang w:eastAsia="ar-SA"/>
    </w:rPr>
  </w:style>
  <w:style w:type="paragraph" w:styleId="NoSpacing">
    <w:name w:val="No Spacing"/>
    <w:uiPriority w:val="99"/>
    <w:qFormat/>
    <w:rsid w:val="00ED1510"/>
    <w:pPr>
      <w:suppressAutoHyphens/>
      <w:spacing w:after="0" w:line="240" w:lineRule="auto"/>
    </w:pPr>
    <w:rPr>
      <w:rFonts w:ascii="Georgia" w:eastAsia="Georgia" w:hAnsi="Georgia" w:cs="Georgia"/>
      <w:sz w:val="22"/>
      <w:szCs w:val="22"/>
      <w:lang w:eastAsia="ar-SA"/>
    </w:rPr>
  </w:style>
  <w:style w:type="paragraph" w:customStyle="1" w:styleId="NoteLevel21">
    <w:name w:val="Note Level 21"/>
    <w:basedOn w:val="Normal"/>
    <w:next w:val="NoteLevel11"/>
    <w:uiPriority w:val="99"/>
    <w:rsid w:val="00A73CBD"/>
    <w:pPr>
      <w:keepNext/>
      <w:numPr>
        <w:ilvl w:val="1"/>
        <w:numId w:val="3"/>
      </w:numPr>
      <w:spacing w:after="0"/>
      <w:contextualSpacing/>
      <w:outlineLvl w:val="1"/>
    </w:pPr>
  </w:style>
  <w:style w:type="character" w:styleId="FollowedHyperlink">
    <w:name w:val="FollowedHyperlink"/>
    <w:basedOn w:val="DefaultParagraphFont"/>
    <w:uiPriority w:val="99"/>
    <w:semiHidden/>
    <w:unhideWhenUsed/>
    <w:rsid w:val="009A31BB"/>
    <w:rPr>
      <w:color w:val="954F72" w:themeColor="followedHyperlink"/>
      <w:u w:val="single"/>
    </w:rPr>
  </w:style>
  <w:style w:type="paragraph" w:customStyle="1" w:styleId="NoteLevel11">
    <w:name w:val="Note Level 11"/>
    <w:basedOn w:val="Normal"/>
    <w:uiPriority w:val="99"/>
    <w:rsid w:val="00A73CBD"/>
    <w:pPr>
      <w:keepNext/>
      <w:numPr>
        <w:numId w:val="3"/>
      </w:numPr>
      <w:spacing w:after="0"/>
      <w:contextualSpacing/>
      <w:outlineLvl w:val="0"/>
    </w:pPr>
    <w:rPr>
      <w:rFonts w:ascii="Verdana" w:hAnsi="Verdana"/>
    </w:rPr>
  </w:style>
  <w:style w:type="character" w:customStyle="1" w:styleId="apple-converted-space">
    <w:name w:val="apple-converted-space"/>
    <w:basedOn w:val="DefaultParagraphFont"/>
    <w:rsid w:val="00D91295"/>
  </w:style>
  <w:style w:type="paragraph" w:styleId="NormalWeb">
    <w:name w:val="Normal (Web)"/>
    <w:basedOn w:val="Normal"/>
    <w:uiPriority w:val="99"/>
    <w:semiHidden/>
    <w:unhideWhenUsed/>
    <w:rsid w:val="00D91295"/>
    <w:pPr>
      <w:tabs>
        <w:tab w:val="clear" w:pos="4678"/>
      </w:tabs>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D91295"/>
    <w:rPr>
      <w:b/>
      <w:bCs/>
    </w:rPr>
  </w:style>
  <w:style w:type="character" w:styleId="PageNumber">
    <w:name w:val="page number"/>
    <w:rsid w:val="005151E5"/>
  </w:style>
  <w:style w:type="paragraph" w:customStyle="1" w:styleId="BodyA">
    <w:name w:val="Body A"/>
    <w:rsid w:val="005151E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CommentReference">
    <w:name w:val="annotation reference"/>
    <w:basedOn w:val="DefaultParagraphFont"/>
    <w:uiPriority w:val="99"/>
    <w:semiHidden/>
    <w:unhideWhenUsed/>
    <w:rsid w:val="005151E5"/>
    <w:rPr>
      <w:sz w:val="16"/>
      <w:szCs w:val="16"/>
    </w:rPr>
  </w:style>
  <w:style w:type="paragraph" w:styleId="CommentText">
    <w:name w:val="annotation text"/>
    <w:basedOn w:val="Normal"/>
    <w:link w:val="CommentTextChar"/>
    <w:uiPriority w:val="99"/>
    <w:semiHidden/>
    <w:unhideWhenUsed/>
    <w:rsid w:val="005151E5"/>
    <w:pPr>
      <w:pBdr>
        <w:top w:val="nil"/>
        <w:left w:val="nil"/>
        <w:bottom w:val="nil"/>
        <w:right w:val="nil"/>
        <w:between w:val="nil"/>
        <w:bar w:val="nil"/>
      </w:pBdr>
      <w:tabs>
        <w:tab w:val="clear" w:pos="4678"/>
      </w:tabs>
      <w:spacing w:before="0" w:after="0"/>
    </w:pPr>
    <w:rPr>
      <w:rFonts w:ascii="Times New Roman" w:eastAsia="Arial Unicode MS" w:hAnsi="Times New Roman" w:cs="Times New Roman"/>
      <w:color w:val="auto"/>
      <w:bdr w:val="nil"/>
      <w:lang w:val="en-US"/>
    </w:rPr>
  </w:style>
  <w:style w:type="character" w:customStyle="1" w:styleId="CommentTextChar">
    <w:name w:val="Comment Text Char"/>
    <w:basedOn w:val="DefaultParagraphFont"/>
    <w:link w:val="CommentText"/>
    <w:uiPriority w:val="99"/>
    <w:semiHidden/>
    <w:rsid w:val="005151E5"/>
    <w:rPr>
      <w:rFonts w:ascii="Times New Roman" w:eastAsia="Arial Unicode MS" w:hAnsi="Times New Roman" w:cs="Times New Roman"/>
      <w:bdr w:val="nil"/>
      <w:lang w:val="en-US"/>
    </w:rPr>
  </w:style>
  <w:style w:type="paragraph" w:customStyle="1" w:styleId="ColorfulList-Accent11">
    <w:name w:val="Colorful List - Accent 11"/>
    <w:rsid w:val="005151E5"/>
    <w:pPr>
      <w:pBdr>
        <w:top w:val="nil"/>
        <w:left w:val="nil"/>
        <w:bottom w:val="nil"/>
        <w:right w:val="nil"/>
        <w:between w:val="nil"/>
        <w:bar w:val="nil"/>
      </w:pBdr>
      <w:spacing w:after="0" w:line="240" w:lineRule="auto"/>
      <w:ind w:left="720"/>
    </w:pPr>
    <w:rPr>
      <w:rFonts w:ascii="Calibri" w:eastAsia="Calibri" w:hAnsi="Calibri" w:cs="Calibri"/>
      <w:color w:val="000000"/>
      <w:sz w:val="22"/>
      <w:szCs w:val="22"/>
      <w:u w:color="000000"/>
      <w:bdr w:val="nil"/>
      <w:lang w:val="sv-SE"/>
    </w:rPr>
  </w:style>
  <w:style w:type="numbering" w:customStyle="1" w:styleId="ImportedStyle10">
    <w:name w:val="Imported Style 1.0"/>
    <w:rsid w:val="005151E5"/>
    <w:pPr>
      <w:numPr>
        <w:numId w:val="7"/>
      </w:numPr>
    </w:pPr>
  </w:style>
  <w:style w:type="numbering" w:customStyle="1" w:styleId="ImportedStyle20">
    <w:name w:val="Imported Style 2.0"/>
    <w:rsid w:val="005151E5"/>
    <w:pPr>
      <w:numPr>
        <w:numId w:val="9"/>
      </w:numPr>
    </w:pPr>
  </w:style>
  <w:style w:type="paragraph" w:styleId="BalloonText">
    <w:name w:val="Balloon Text"/>
    <w:basedOn w:val="Normal"/>
    <w:link w:val="BalloonTextChar"/>
    <w:uiPriority w:val="99"/>
    <w:semiHidden/>
    <w:unhideWhenUsed/>
    <w:rsid w:val="005151E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1E5"/>
    <w:rPr>
      <w:rFonts w:ascii="Times New Roman" w:hAnsi="Times New Roman" w:cs="Times New Roman"/>
      <w:color w:val="485865"/>
      <w:sz w:val="18"/>
      <w:szCs w:val="18"/>
    </w:rPr>
  </w:style>
  <w:style w:type="numbering" w:customStyle="1" w:styleId="ImportedStyle30">
    <w:name w:val="Imported Style 3.0"/>
    <w:rsid w:val="00E1759C"/>
    <w:pPr>
      <w:numPr>
        <w:numId w:val="12"/>
      </w:numPr>
    </w:pPr>
  </w:style>
  <w:style w:type="paragraph" w:styleId="CommentSubject">
    <w:name w:val="annotation subject"/>
    <w:basedOn w:val="CommentText"/>
    <w:next w:val="CommentText"/>
    <w:link w:val="CommentSubjectChar"/>
    <w:uiPriority w:val="99"/>
    <w:semiHidden/>
    <w:unhideWhenUsed/>
    <w:rsid w:val="002B6EF0"/>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before="120" w:after="120"/>
    </w:pPr>
    <w:rPr>
      <w:rFonts w:ascii="Arial" w:eastAsiaTheme="minorHAnsi" w:hAnsi="Arial" w:cs="Arial"/>
      <w:b/>
      <w:bCs/>
      <w:color w:val="485865"/>
      <w:bdr w:val="none" w:sz="0" w:space="0" w:color="auto"/>
      <w:lang w:val="fi-FI"/>
    </w:rPr>
  </w:style>
  <w:style w:type="character" w:customStyle="1" w:styleId="CommentSubjectChar">
    <w:name w:val="Comment Subject Char"/>
    <w:basedOn w:val="CommentTextChar"/>
    <w:link w:val="CommentSubject"/>
    <w:uiPriority w:val="99"/>
    <w:semiHidden/>
    <w:rsid w:val="002B6EF0"/>
    <w:rPr>
      <w:rFonts w:ascii="Times New Roman" w:eastAsia="Arial Unicode MS" w:hAnsi="Times New Roman" w:cs="Times New Roman"/>
      <w:b/>
      <w:bCs/>
      <w:color w:val="485865"/>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9833">
      <w:bodyDiv w:val="1"/>
      <w:marLeft w:val="0"/>
      <w:marRight w:val="0"/>
      <w:marTop w:val="0"/>
      <w:marBottom w:val="0"/>
      <w:divBdr>
        <w:top w:val="none" w:sz="0" w:space="0" w:color="auto"/>
        <w:left w:val="none" w:sz="0" w:space="0" w:color="auto"/>
        <w:bottom w:val="none" w:sz="0" w:space="0" w:color="auto"/>
        <w:right w:val="none" w:sz="0" w:space="0" w:color="auto"/>
      </w:divBdr>
    </w:div>
    <w:div w:id="21194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datasanitization.org/wp-content/uploads/2017/08/data-erasure-policies-procedures-for-it-assets.docx" TargetMode="External"/><Relationship Id="rId13" Type="http://schemas.openxmlformats.org/officeDocument/2006/relationships/hyperlink" Target="mailto:info@datasanitization.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ABC4007CA243809BA24F429DFBB7" ma:contentTypeVersion="5" ma:contentTypeDescription="Create a new document." ma:contentTypeScope="" ma:versionID="d241a49859a52e38e2cc57b0658761b2">
  <xsd:schema xmlns:xsd="http://www.w3.org/2001/XMLSchema" xmlns:xs="http://www.w3.org/2001/XMLSchema" xmlns:p="http://schemas.microsoft.com/office/2006/metadata/properties" xmlns:ns2="79a2e4cf-0f14-4ecf-9638-82ff0ef83bb3" targetNamespace="http://schemas.microsoft.com/office/2006/metadata/properties" ma:root="true" ma:fieldsID="1810a9d20a1a7c2efe2ebe518e32b57a" ns2:_="">
    <xsd:import namespace="79a2e4cf-0f14-4ecf-9638-82ff0ef83bb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2e4cf-0f14-4ecf-9638-82ff0ef83b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9a2e4cf-0f14-4ecf-9638-82ff0ef83bb3">X4QJHQYF67RP-28-1082</_dlc_DocId>
    <_dlc_DocIdUrl xmlns="79a2e4cf-0f14-4ecf-9638-82ff0ef83bb3">
      <Url>https://blanccotest.sharepoint.com/productmanuals/_layouts/15/DocIdRedir.aspx?ID=X4QJHQYF67RP-28-1082</Url>
      <Description>X4QJHQYF67RP-28-1082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343E81-474B-43DB-8341-79A17610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2e4cf-0f14-4ecf-9638-82ff0ef83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EA3A2-22BB-4520-9181-03BAAD81F063}">
  <ds:schemaRefs>
    <ds:schemaRef ds:uri="http://schemas.microsoft.com/office/2006/metadata/properties"/>
    <ds:schemaRef ds:uri="http://schemas.microsoft.com/office/infopath/2007/PartnerControls"/>
    <ds:schemaRef ds:uri="79a2e4cf-0f14-4ecf-9638-82ff0ef83bb3"/>
  </ds:schemaRefs>
</ds:datastoreItem>
</file>

<file path=customXml/itemProps3.xml><?xml version="1.0" encoding="utf-8"?>
<ds:datastoreItem xmlns:ds="http://schemas.openxmlformats.org/officeDocument/2006/customXml" ds:itemID="{438AC4C5-69CC-41E7-8FCC-C59085A626E3}">
  <ds:schemaRefs>
    <ds:schemaRef ds:uri="http://schemas.microsoft.com/sharepoint/v3/contenttype/forms"/>
  </ds:schemaRefs>
</ds:datastoreItem>
</file>

<file path=customXml/itemProps4.xml><?xml version="1.0" encoding="utf-8"?>
<ds:datastoreItem xmlns:ds="http://schemas.openxmlformats.org/officeDocument/2006/customXml" ds:itemID="{9CDAFD1D-FF87-4AE2-8971-1410A75211E7}">
  <ds:schemaRefs>
    <ds:schemaRef ds:uri="http://schemas.microsoft.com/sharepoint/events"/>
  </ds:schemaRefs>
</ds:datastoreItem>
</file>

<file path=customXml/itemProps5.xml><?xml version="1.0" encoding="utf-8"?>
<ds:datastoreItem xmlns:ds="http://schemas.openxmlformats.org/officeDocument/2006/customXml" ds:itemID="{8C3E6C67-9A48-F046-B835-10F22148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3525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Niemoth</dc:creator>
  <cp:keywords/>
  <dc:description/>
  <cp:lastModifiedBy>Jason Niemoth</cp:lastModifiedBy>
  <cp:revision>9</cp:revision>
  <cp:lastPrinted>2017-05-05T17:49:00Z</cp:lastPrinted>
  <dcterms:created xsi:type="dcterms:W3CDTF">2017-08-08T14:28:00Z</dcterms:created>
  <dcterms:modified xsi:type="dcterms:W3CDTF">2017-08-08T18:47:00Z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0x0101008A8FABC4007CA243809BA24F429DFBB7</vt:lpwstr>
  </property>
  <property fmtid="{D5CDD505-2E9C-101B-9397-08002B2CF9AE}" pid="3" name="_dlc_DocIdItemGuid">
    <vt:lpwstr>99280804-fa33-477a-aa3b-67aa55bae967</vt:lpwstr>
  </property>
</Properties>
</file>